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3A9" w:rsidRPr="001D177A" w:rsidRDefault="008B43A9">
      <w:pPr>
        <w:pStyle w:val="Heading1"/>
        <w:rPr>
          <w:rFonts w:ascii="Arial" w:hAnsi="Arial" w:cs="Arial"/>
        </w:rPr>
      </w:pPr>
    </w:p>
    <w:p w:rsidR="008B43A9" w:rsidRPr="001D177A" w:rsidRDefault="008B43A9">
      <w:pPr>
        <w:rPr>
          <w:rFonts w:ascii="Arial" w:hAnsi="Arial" w:cs="Arial"/>
        </w:rPr>
        <w:sectPr w:rsidR="008B43A9" w:rsidRPr="001D177A">
          <w:headerReference w:type="default" r:id="rId8"/>
          <w:footerReference w:type="default" r:id="rId9"/>
          <w:pgSz w:w="12240" w:h="15840" w:code="1"/>
          <w:pgMar w:top="1440" w:right="864" w:bottom="1440" w:left="864" w:header="720" w:footer="720" w:gutter="0"/>
          <w:cols w:space="720"/>
          <w:docGrid w:linePitch="360"/>
        </w:sectPr>
      </w:pPr>
    </w:p>
    <w:p w:rsidR="008B43A9" w:rsidRPr="001D177A" w:rsidRDefault="008B43A9">
      <w:pPr>
        <w:pStyle w:val="Heading1"/>
        <w:rPr>
          <w:rFonts w:ascii="Arial" w:hAnsi="Arial" w:cs="Arial"/>
          <w:sz w:val="18"/>
        </w:rPr>
      </w:pPr>
      <w:r w:rsidRPr="001D177A">
        <w:rPr>
          <w:rFonts w:ascii="Arial" w:hAnsi="Arial" w:cs="Arial"/>
          <w:sz w:val="18"/>
        </w:rPr>
        <w:lastRenderedPageBreak/>
        <w:t>INTENDED USE</w:t>
      </w:r>
    </w:p>
    <w:p w:rsidR="008B43A9" w:rsidRPr="001D177A" w:rsidRDefault="008B43A9">
      <w:pPr>
        <w:pStyle w:val="BodyText2"/>
        <w:rPr>
          <w:sz w:val="16"/>
        </w:rPr>
      </w:pPr>
      <w:r w:rsidRPr="001D177A">
        <w:rPr>
          <w:sz w:val="16"/>
        </w:rPr>
        <w:t>This ELISA (enzyme-linked immunosorbent assay) kit is intended for the quantitative determination of human pepsinogen I levels in serum. Determination of human serum pepsinogen I level would be a useful tool in the aid of diagnosin</w:t>
      </w:r>
      <w:r w:rsidR="002F6BFB">
        <w:rPr>
          <w:sz w:val="16"/>
        </w:rPr>
        <w:t>g the functional states of acid-</w:t>
      </w:r>
      <w:r w:rsidRPr="001D177A">
        <w:rPr>
          <w:sz w:val="16"/>
        </w:rPr>
        <w:t>secreting gastric mucosa.</w:t>
      </w:r>
    </w:p>
    <w:p w:rsidR="008B43A9" w:rsidRPr="001D177A" w:rsidRDefault="008B43A9">
      <w:pPr>
        <w:rPr>
          <w:rFonts w:ascii="Arial" w:hAnsi="Arial" w:cs="Arial"/>
          <w:sz w:val="16"/>
        </w:rPr>
      </w:pPr>
    </w:p>
    <w:p w:rsidR="008B43A9" w:rsidRPr="001D177A" w:rsidRDefault="008B43A9">
      <w:pPr>
        <w:pStyle w:val="Heading1"/>
        <w:rPr>
          <w:rFonts w:ascii="Arial" w:hAnsi="Arial" w:cs="Arial"/>
          <w:sz w:val="18"/>
        </w:rPr>
      </w:pPr>
      <w:r w:rsidRPr="001D177A">
        <w:rPr>
          <w:rFonts w:ascii="Arial" w:hAnsi="Arial" w:cs="Arial"/>
          <w:sz w:val="18"/>
        </w:rPr>
        <w:t>SUMMARY OF PHYSIOLOGY</w:t>
      </w:r>
    </w:p>
    <w:p w:rsidR="008B43A9" w:rsidRDefault="008B43A9">
      <w:pPr>
        <w:pStyle w:val="BodyText"/>
        <w:rPr>
          <w:sz w:val="16"/>
        </w:rPr>
      </w:pPr>
      <w:r w:rsidRPr="001D177A">
        <w:rPr>
          <w:sz w:val="16"/>
        </w:rPr>
        <w:t>Pepsinogen consists of a single polypeptide chain of 375 amino acids with an average molecular weight of 42 kDa. Pepsinogen I is synthesized at gastric chief cells and mucous neck cells, while pepsinogen II is produced not onl</w:t>
      </w:r>
      <w:r w:rsidR="002F6BFB">
        <w:rPr>
          <w:sz w:val="16"/>
        </w:rPr>
        <w:t>y by gastric chief cells and</w:t>
      </w:r>
      <w:r w:rsidRPr="001D177A">
        <w:rPr>
          <w:sz w:val="16"/>
        </w:rPr>
        <w:t xml:space="preserve"> mucous neck cells, but also by clear mucous cells of antrum, etc. The clinical applications of measuring pepsinogen I and pepsinogen II are </w:t>
      </w:r>
      <w:r w:rsidR="002F6BFB">
        <w:rPr>
          <w:sz w:val="16"/>
        </w:rPr>
        <w:t>a</w:t>
      </w:r>
      <w:r w:rsidRPr="001D177A">
        <w:rPr>
          <w:sz w:val="16"/>
        </w:rPr>
        <w:t xml:space="preserve"> useful aid in diagnosing severe atrophic gastritis and stomach cancer. It was suggested that the measurement of serum pepsinogens served as a “serological biopsy” for predicting the presence of atrophic gastritis or superficial gastritis. </w:t>
      </w:r>
    </w:p>
    <w:p w:rsidR="00D61EC7" w:rsidRPr="001D177A" w:rsidRDefault="00D61EC7">
      <w:pPr>
        <w:pStyle w:val="BodyText"/>
        <w:rPr>
          <w:sz w:val="16"/>
        </w:rPr>
      </w:pPr>
    </w:p>
    <w:p w:rsidR="008B43A9" w:rsidRDefault="008B43A9">
      <w:pPr>
        <w:pStyle w:val="BodyText"/>
        <w:rPr>
          <w:sz w:val="16"/>
        </w:rPr>
      </w:pPr>
      <w:r w:rsidRPr="001D177A">
        <w:rPr>
          <w:sz w:val="16"/>
          <w:u w:val="single"/>
        </w:rPr>
        <w:t>Atrophic Gastritis</w:t>
      </w:r>
      <w:r w:rsidRPr="001D177A">
        <w:rPr>
          <w:sz w:val="16"/>
        </w:rPr>
        <w:t xml:space="preserve">: It was found that serum pepsinogen I level </w:t>
      </w:r>
      <w:r w:rsidR="002F6BFB">
        <w:rPr>
          <w:sz w:val="16"/>
        </w:rPr>
        <w:t>falling</w:t>
      </w:r>
      <w:r w:rsidRPr="001D177A">
        <w:rPr>
          <w:sz w:val="16"/>
        </w:rPr>
        <w:t xml:space="preserve"> to less than 20 ng/m</w:t>
      </w:r>
      <w:r w:rsidR="002F6BFB">
        <w:rPr>
          <w:sz w:val="16"/>
        </w:rPr>
        <w:t>L</w:t>
      </w:r>
      <w:r w:rsidRPr="001D177A">
        <w:rPr>
          <w:sz w:val="16"/>
        </w:rPr>
        <w:t xml:space="preserve"> was highly specific for severe atrophic gastritis. It is also observed that serum pepsinogen I levels fell with increasing severity of mucosal damage in atrophic gastritis. The diagnostic sensitivity and specificity of serum pepsinogen I level for advanced atrophic corpus gastritis are about 92% and 90% respectively. On the other hand, the decrease in serum pepsinogen I levels in patients with pernicious anemia and atrophic gastritis was found to be associated with normal or raised pepsinogen II levels. Therefore, a pepsinogen I/pepsinogen II ratio is significantly lower than those with superficial gastritis or normal remnant mucosa.</w:t>
      </w:r>
    </w:p>
    <w:p w:rsidR="00D61EC7" w:rsidRPr="001D177A" w:rsidRDefault="00D61EC7">
      <w:pPr>
        <w:pStyle w:val="BodyText"/>
        <w:rPr>
          <w:sz w:val="16"/>
        </w:rPr>
      </w:pPr>
    </w:p>
    <w:p w:rsidR="008B43A9" w:rsidRDefault="008B43A9">
      <w:pPr>
        <w:pStyle w:val="BodyText"/>
        <w:rPr>
          <w:sz w:val="16"/>
        </w:rPr>
      </w:pPr>
      <w:r w:rsidRPr="001D177A">
        <w:rPr>
          <w:sz w:val="16"/>
          <w:u w:val="single"/>
        </w:rPr>
        <w:t>Stomach Cancer</w:t>
      </w:r>
      <w:r w:rsidRPr="001D177A">
        <w:rPr>
          <w:sz w:val="16"/>
        </w:rPr>
        <w:t>: Low serum pepsinogen I levels were found in patients with gastric cancer, with a threefold higher incidence. Other studies have concluded that low serum pepsinogen I levels may identify persons at increased risk for intestinal types of stomach cancer.</w:t>
      </w:r>
    </w:p>
    <w:p w:rsidR="00D61EC7" w:rsidRPr="001D177A" w:rsidRDefault="00D61EC7">
      <w:pPr>
        <w:pStyle w:val="BodyText"/>
        <w:rPr>
          <w:sz w:val="16"/>
        </w:rPr>
      </w:pPr>
    </w:p>
    <w:p w:rsidR="008B43A9" w:rsidRPr="001D177A" w:rsidRDefault="008B43A9">
      <w:pPr>
        <w:rPr>
          <w:rFonts w:ascii="Arial" w:hAnsi="Arial" w:cs="Arial"/>
          <w:sz w:val="16"/>
        </w:rPr>
      </w:pPr>
      <w:r w:rsidRPr="001D177A">
        <w:rPr>
          <w:rFonts w:ascii="Arial" w:hAnsi="Arial" w:cs="Arial"/>
          <w:sz w:val="16"/>
          <w:u w:val="single"/>
        </w:rPr>
        <w:t>Duodenal Ulcer</w:t>
      </w:r>
      <w:r w:rsidRPr="001D177A">
        <w:rPr>
          <w:rFonts w:ascii="Arial" w:hAnsi="Arial" w:cs="Arial"/>
          <w:sz w:val="16"/>
        </w:rPr>
        <w:t>: A low serum pepsinogen I level can exclude a diagnosis of duodenal ulcer. Although a high pepsinogen I l</w:t>
      </w:r>
      <w:r w:rsidR="002F6BFB">
        <w:rPr>
          <w:rFonts w:ascii="Arial" w:hAnsi="Arial" w:cs="Arial"/>
          <w:sz w:val="16"/>
        </w:rPr>
        <w:t>evel has less clinical use</w:t>
      </w:r>
      <w:r w:rsidRPr="001D177A">
        <w:rPr>
          <w:rFonts w:ascii="Arial" w:hAnsi="Arial" w:cs="Arial"/>
          <w:sz w:val="16"/>
        </w:rPr>
        <w:t xml:space="preserve"> for establishing the diagnosis of a duodenal ulcer, the combination of hypergastrinemia and a highly elevated serum pepsinogen I strongly suggests the possibility of the Zollinger-Ellison syndrome.</w:t>
      </w:r>
    </w:p>
    <w:p w:rsidR="008B43A9" w:rsidRPr="001D177A" w:rsidRDefault="008B43A9">
      <w:pPr>
        <w:rPr>
          <w:rFonts w:ascii="Arial" w:hAnsi="Arial" w:cs="Arial"/>
          <w:sz w:val="16"/>
        </w:rPr>
      </w:pPr>
    </w:p>
    <w:p w:rsidR="008B43A9" w:rsidRPr="001D177A" w:rsidRDefault="008B43A9">
      <w:pPr>
        <w:pStyle w:val="Heading1"/>
        <w:rPr>
          <w:rFonts w:ascii="Arial" w:hAnsi="Arial" w:cs="Arial"/>
          <w:sz w:val="18"/>
        </w:rPr>
      </w:pPr>
      <w:r w:rsidRPr="001D177A">
        <w:rPr>
          <w:rFonts w:ascii="Arial" w:hAnsi="Arial" w:cs="Arial"/>
          <w:sz w:val="18"/>
        </w:rPr>
        <w:t>ASSAY PRINCIPLE</w:t>
      </w:r>
    </w:p>
    <w:p w:rsidR="008B43A9" w:rsidRPr="001D177A" w:rsidRDefault="008B43A9">
      <w:pPr>
        <w:pStyle w:val="BodyText2"/>
        <w:rPr>
          <w:sz w:val="16"/>
        </w:rPr>
      </w:pPr>
      <w:r w:rsidRPr="001D177A">
        <w:rPr>
          <w:sz w:val="16"/>
        </w:rPr>
        <w:t xml:space="preserve">This ELISA is designed, developed and produced for the quantitative measurement of human pepsinogen I level in serum sample. The assay utilizes the two-site “sandwich” technique with two selected monoclonal antibodies that bind to different epitopes of human pepsinogen I without any cross-reaction to human pepsinogen II. </w:t>
      </w:r>
    </w:p>
    <w:p w:rsidR="008B43A9" w:rsidRPr="001D177A" w:rsidRDefault="008B43A9">
      <w:pPr>
        <w:rPr>
          <w:rFonts w:ascii="Arial" w:hAnsi="Arial" w:cs="Arial"/>
          <w:sz w:val="16"/>
        </w:rPr>
      </w:pPr>
    </w:p>
    <w:p w:rsidR="008B43A9" w:rsidRPr="001D177A" w:rsidRDefault="008B43A9">
      <w:pPr>
        <w:pStyle w:val="BodyText3"/>
        <w:rPr>
          <w:rFonts w:ascii="Arial" w:hAnsi="Arial"/>
        </w:rPr>
      </w:pPr>
      <w:r w:rsidRPr="001D177A">
        <w:rPr>
          <w:rFonts w:ascii="Arial" w:hAnsi="Arial"/>
        </w:rPr>
        <w:t xml:space="preserve">Assay standards, controls and patient serum samples containing human pepsinogen I </w:t>
      </w:r>
      <w:r w:rsidR="002F6BFB">
        <w:rPr>
          <w:rFonts w:ascii="Arial" w:hAnsi="Arial"/>
        </w:rPr>
        <w:t>are</w:t>
      </w:r>
      <w:r w:rsidRPr="001D177A">
        <w:rPr>
          <w:rFonts w:ascii="Arial" w:hAnsi="Arial"/>
        </w:rPr>
        <w:t xml:space="preserve"> added directly to microtiter wells of microplate that was coated with streptavidin. Simultaneously, a biotinylated antibo</w:t>
      </w:r>
      <w:r w:rsidR="002F6BFB">
        <w:rPr>
          <w:rFonts w:ascii="Arial" w:hAnsi="Arial"/>
        </w:rPr>
        <w:t>dy and a horseradish peroxidase-</w:t>
      </w:r>
      <w:r w:rsidRPr="001D177A">
        <w:rPr>
          <w:rFonts w:ascii="Arial" w:hAnsi="Arial"/>
        </w:rPr>
        <w:t xml:space="preserve">conjugated </w:t>
      </w:r>
      <w:r w:rsidRPr="001D177A">
        <w:rPr>
          <w:rFonts w:ascii="Arial" w:hAnsi="Arial"/>
        </w:rPr>
        <w:lastRenderedPageBreak/>
        <w:t xml:space="preserve">antibody </w:t>
      </w:r>
      <w:r w:rsidR="002F6BFB">
        <w:rPr>
          <w:rFonts w:ascii="Arial" w:hAnsi="Arial"/>
        </w:rPr>
        <w:t>are</w:t>
      </w:r>
      <w:r w:rsidRPr="001D177A">
        <w:rPr>
          <w:rFonts w:ascii="Arial" w:hAnsi="Arial"/>
        </w:rPr>
        <w:t xml:space="preserve"> added to each well. After the first incubation period, on the wall of microtiter well captures the biotinylated antibody as well as an immuno complex in the form of “streptavidin – biotin-antibody – pepsinogen I – HRP-antibody”. Unbound </w:t>
      </w:r>
      <w:r w:rsidR="002F6BFB">
        <w:rPr>
          <w:rFonts w:ascii="Arial" w:hAnsi="Arial"/>
        </w:rPr>
        <w:t>proteins as well as unbound HRP-</w:t>
      </w:r>
      <w:r w:rsidRPr="001D177A">
        <w:rPr>
          <w:rFonts w:ascii="Arial" w:hAnsi="Arial"/>
        </w:rPr>
        <w:t>conjugated antibody in each microtiter well are removed in the subsequent washing step. The well is incubated with a substrate solution in a timed reaction and then measured in a spectrophotometric microplate reader. The enzymatic activity of the tracer antibody bound to the pepsinogen I on the wall of the microtiter well is directly proportional to the amount of pepsinogen I in the sample. A standard curve is generated by plotting the absorbance versus the respective human pepsinogen I concentration for each standard on Point-to-Point, CubicSpline or 4-Parameter plot. The concentration of human pepsinogen I in test samples is determined directly from this standard curve.</w:t>
      </w:r>
    </w:p>
    <w:p w:rsidR="008B43A9" w:rsidRPr="001D177A" w:rsidRDefault="008B43A9">
      <w:pPr>
        <w:rPr>
          <w:rFonts w:ascii="Arial" w:hAnsi="Arial" w:cs="Arial"/>
          <w:sz w:val="16"/>
        </w:rPr>
      </w:pPr>
    </w:p>
    <w:p w:rsidR="008B43A9" w:rsidRPr="001D177A" w:rsidRDefault="008B43A9">
      <w:pPr>
        <w:pStyle w:val="Heading1"/>
        <w:rPr>
          <w:rFonts w:ascii="Arial" w:hAnsi="Arial" w:cs="Arial"/>
          <w:sz w:val="18"/>
        </w:rPr>
      </w:pPr>
      <w:r w:rsidRPr="001D177A">
        <w:rPr>
          <w:rFonts w:ascii="Arial" w:hAnsi="Arial" w:cs="Arial"/>
          <w:sz w:val="18"/>
        </w:rPr>
        <w:t>REAGENTS: Preparation and Storage</w:t>
      </w:r>
    </w:p>
    <w:p w:rsidR="008B43A9" w:rsidRPr="001D177A" w:rsidRDefault="008B43A9">
      <w:pPr>
        <w:rPr>
          <w:rFonts w:ascii="Arial" w:hAnsi="Arial" w:cs="Arial"/>
          <w:sz w:val="16"/>
        </w:rPr>
      </w:pPr>
      <w:r w:rsidRPr="001D177A">
        <w:rPr>
          <w:rFonts w:ascii="Arial" w:hAnsi="Arial" w:cs="Arial"/>
          <w:sz w:val="16"/>
        </w:rPr>
        <w:t>This test kit must be stored at 2 – 8°C upon receipt. For the expiration date of the kit refer to the label on the kit box. All components are stable until this expiration date.</w:t>
      </w:r>
    </w:p>
    <w:p w:rsidR="008B43A9" w:rsidRPr="001D177A" w:rsidRDefault="008B43A9">
      <w:pPr>
        <w:rPr>
          <w:rFonts w:ascii="Arial" w:hAnsi="Arial" w:cs="Arial"/>
          <w:sz w:val="16"/>
        </w:rPr>
      </w:pPr>
    </w:p>
    <w:p w:rsidR="008B43A9" w:rsidRPr="001D177A" w:rsidRDefault="008B43A9">
      <w:pPr>
        <w:rPr>
          <w:rFonts w:ascii="Arial" w:hAnsi="Arial" w:cs="Arial"/>
          <w:sz w:val="16"/>
        </w:rPr>
      </w:pPr>
      <w:r w:rsidRPr="001D177A">
        <w:rPr>
          <w:rFonts w:ascii="Arial" w:hAnsi="Arial" w:cs="Arial"/>
          <w:b/>
          <w:bCs/>
          <w:sz w:val="16"/>
        </w:rPr>
        <w:t>Prior to use allow all reagents to come to room temperature.</w:t>
      </w:r>
      <w:r w:rsidRPr="001D177A">
        <w:rPr>
          <w:rFonts w:ascii="Arial" w:hAnsi="Arial" w:cs="Arial"/>
          <w:sz w:val="16"/>
        </w:rPr>
        <w:t xml:space="preserve"> Re</w:t>
      </w:r>
      <w:r w:rsidR="002F6BFB">
        <w:rPr>
          <w:rFonts w:ascii="Arial" w:hAnsi="Arial" w:cs="Arial"/>
          <w:sz w:val="16"/>
        </w:rPr>
        <w:t>a</w:t>
      </w:r>
      <w:r w:rsidRPr="001D177A">
        <w:rPr>
          <w:rFonts w:ascii="Arial" w:hAnsi="Arial" w:cs="Arial"/>
          <w:sz w:val="16"/>
        </w:rPr>
        <w:t>gents from different kit lot numbers should not be combined or interchanged.</w:t>
      </w:r>
    </w:p>
    <w:p w:rsidR="008B43A9" w:rsidRPr="001D177A" w:rsidRDefault="008B43A9">
      <w:pPr>
        <w:rPr>
          <w:rFonts w:ascii="Arial" w:hAnsi="Arial" w:cs="Arial"/>
          <w:sz w:val="16"/>
        </w:rPr>
      </w:pPr>
    </w:p>
    <w:p w:rsidR="008B43A9" w:rsidRPr="001D177A" w:rsidRDefault="008B43A9">
      <w:pPr>
        <w:numPr>
          <w:ilvl w:val="0"/>
          <w:numId w:val="2"/>
        </w:numPr>
        <w:rPr>
          <w:rFonts w:ascii="Arial" w:hAnsi="Arial" w:cs="Arial"/>
          <w:b/>
          <w:bCs/>
          <w:sz w:val="16"/>
        </w:rPr>
      </w:pPr>
      <w:r w:rsidRPr="001D177A">
        <w:rPr>
          <w:rFonts w:ascii="Arial" w:hAnsi="Arial" w:cs="Arial"/>
          <w:b/>
          <w:bCs/>
          <w:sz w:val="16"/>
        </w:rPr>
        <w:t>Streptavidin Coated Microplate (</w:t>
      </w:r>
      <w:r w:rsidR="002F6BFB">
        <w:rPr>
          <w:rFonts w:ascii="Arial" w:hAnsi="Arial" w:cs="Arial"/>
          <w:b/>
          <w:bCs/>
          <w:sz w:val="16"/>
        </w:rPr>
        <w:t xml:space="preserve">Cat. No. </w:t>
      </w:r>
      <w:r w:rsidRPr="001D177A">
        <w:rPr>
          <w:rFonts w:ascii="Arial" w:hAnsi="Arial" w:cs="Arial"/>
          <w:b/>
          <w:bCs/>
          <w:sz w:val="16"/>
        </w:rPr>
        <w:t>10040)</w:t>
      </w:r>
    </w:p>
    <w:p w:rsidR="008B43A9" w:rsidRPr="001D177A" w:rsidRDefault="008B43A9">
      <w:pPr>
        <w:ind w:left="360"/>
        <w:rPr>
          <w:rFonts w:ascii="Arial" w:hAnsi="Arial" w:cs="Arial"/>
          <w:sz w:val="16"/>
        </w:rPr>
      </w:pPr>
      <w:r w:rsidRPr="001D177A">
        <w:rPr>
          <w:rFonts w:ascii="Arial" w:hAnsi="Arial" w:cs="Arial"/>
          <w:sz w:val="16"/>
        </w:rPr>
        <w:t>One microplate with 12 x eight strips (96 wells total) coated with streptavidin. The plate is framed and sealed in a foil Ziploc bag with a desiccant. This reagent should be stored at 2 – 8°C and is stable until the expiration date on the kit box.</w:t>
      </w:r>
    </w:p>
    <w:p w:rsidR="008B43A9" w:rsidRPr="001D177A" w:rsidRDefault="008B43A9">
      <w:pPr>
        <w:rPr>
          <w:rFonts w:ascii="Arial" w:hAnsi="Arial" w:cs="Arial"/>
          <w:sz w:val="16"/>
        </w:rPr>
      </w:pPr>
    </w:p>
    <w:p w:rsidR="008B43A9" w:rsidRPr="001D177A" w:rsidRDefault="008B43A9">
      <w:pPr>
        <w:numPr>
          <w:ilvl w:val="0"/>
          <w:numId w:val="2"/>
        </w:numPr>
        <w:rPr>
          <w:rFonts w:ascii="Arial" w:hAnsi="Arial" w:cs="Arial"/>
          <w:b/>
          <w:bCs/>
          <w:sz w:val="16"/>
        </w:rPr>
      </w:pPr>
      <w:r w:rsidRPr="001D177A">
        <w:rPr>
          <w:rFonts w:ascii="Arial" w:hAnsi="Arial" w:cs="Arial"/>
          <w:b/>
          <w:bCs/>
          <w:sz w:val="16"/>
        </w:rPr>
        <w:t>Pepsinogen I Tracer Antibody (</w:t>
      </w:r>
      <w:r w:rsidR="002F6BFB">
        <w:rPr>
          <w:rFonts w:ascii="Arial" w:hAnsi="Arial" w:cs="Arial"/>
          <w:b/>
          <w:bCs/>
          <w:sz w:val="16"/>
        </w:rPr>
        <w:t xml:space="preserve">Cat. No. </w:t>
      </w:r>
      <w:r w:rsidRPr="001D177A">
        <w:rPr>
          <w:rFonts w:ascii="Arial" w:hAnsi="Arial" w:cs="Arial"/>
          <w:b/>
          <w:bCs/>
          <w:sz w:val="16"/>
        </w:rPr>
        <w:t>30061)</w:t>
      </w:r>
    </w:p>
    <w:p w:rsidR="008B43A9" w:rsidRPr="001D177A" w:rsidRDefault="008B43A9">
      <w:pPr>
        <w:ind w:left="360"/>
        <w:rPr>
          <w:rFonts w:ascii="Arial" w:hAnsi="Arial" w:cs="Arial"/>
          <w:sz w:val="16"/>
        </w:rPr>
      </w:pPr>
      <w:r w:rsidRPr="001D177A">
        <w:rPr>
          <w:rFonts w:ascii="Arial" w:hAnsi="Arial" w:cs="Arial"/>
          <w:sz w:val="16"/>
        </w:rPr>
        <w:t>One vial contains 0.6 mL concentrat</w:t>
      </w:r>
      <w:r w:rsidR="002F6BFB">
        <w:rPr>
          <w:rFonts w:ascii="Arial" w:hAnsi="Arial" w:cs="Arial"/>
          <w:sz w:val="16"/>
        </w:rPr>
        <w:t>ed horseradish peroxidase (HRP)-</w:t>
      </w:r>
      <w:r w:rsidRPr="001D177A">
        <w:rPr>
          <w:rFonts w:ascii="Arial" w:hAnsi="Arial" w:cs="Arial"/>
          <w:sz w:val="16"/>
        </w:rPr>
        <w:t>conjugated anti-human pepsinogen I tracer antibody in a stabilized protein matrix. This reagent must be diluted with Tracer Antibody Diluent before use. This reagent should be stored at 2 – 8°C and is stable until the expiration date on the kit box.</w:t>
      </w:r>
    </w:p>
    <w:p w:rsidR="008B43A9" w:rsidRPr="001D177A" w:rsidRDefault="008B43A9">
      <w:pPr>
        <w:ind w:left="360"/>
        <w:rPr>
          <w:rFonts w:ascii="Arial" w:hAnsi="Arial" w:cs="Arial"/>
          <w:b/>
          <w:bCs/>
          <w:sz w:val="16"/>
        </w:rPr>
      </w:pPr>
    </w:p>
    <w:p w:rsidR="008B43A9" w:rsidRPr="001D177A" w:rsidRDefault="008B43A9">
      <w:pPr>
        <w:numPr>
          <w:ilvl w:val="0"/>
          <w:numId w:val="2"/>
        </w:numPr>
        <w:rPr>
          <w:rFonts w:ascii="Arial" w:hAnsi="Arial" w:cs="Arial"/>
          <w:b/>
          <w:bCs/>
          <w:sz w:val="16"/>
        </w:rPr>
      </w:pPr>
      <w:r w:rsidRPr="001D177A">
        <w:rPr>
          <w:rFonts w:ascii="Arial" w:hAnsi="Arial" w:cs="Arial"/>
          <w:b/>
          <w:bCs/>
          <w:sz w:val="16"/>
        </w:rPr>
        <w:t>Pepsinogen I Capture Antibody (</w:t>
      </w:r>
      <w:r w:rsidR="002F6BFB">
        <w:rPr>
          <w:rFonts w:ascii="Arial" w:hAnsi="Arial" w:cs="Arial"/>
          <w:b/>
          <w:bCs/>
          <w:sz w:val="16"/>
        </w:rPr>
        <w:t xml:space="preserve">Cat. No. </w:t>
      </w:r>
      <w:r w:rsidRPr="001D177A">
        <w:rPr>
          <w:rFonts w:ascii="Arial" w:hAnsi="Arial" w:cs="Arial"/>
          <w:b/>
          <w:bCs/>
          <w:sz w:val="16"/>
        </w:rPr>
        <w:t>30062)</w:t>
      </w:r>
    </w:p>
    <w:p w:rsidR="008B43A9" w:rsidRPr="001D177A" w:rsidRDefault="008B43A9">
      <w:pPr>
        <w:ind w:left="360"/>
        <w:rPr>
          <w:rFonts w:ascii="Arial" w:hAnsi="Arial" w:cs="Arial"/>
          <w:b/>
          <w:bCs/>
          <w:sz w:val="16"/>
        </w:rPr>
      </w:pPr>
      <w:r w:rsidRPr="001D177A">
        <w:rPr>
          <w:rFonts w:ascii="Arial" w:hAnsi="Arial" w:cs="Arial"/>
          <w:sz w:val="16"/>
        </w:rPr>
        <w:t>One vial contains 0.6 mL concentrated biotinylated anti-human pepsinogen I capture antibody in a stabilized protein matrix. This reagent must be diluted with Tracer Antibody Diluent before use. This reagent should be stored at 2 – 8°C and is stable until the expiration date on the kit box.</w:t>
      </w:r>
    </w:p>
    <w:p w:rsidR="008B43A9" w:rsidRPr="001D177A" w:rsidRDefault="008B43A9">
      <w:pPr>
        <w:ind w:left="360"/>
        <w:rPr>
          <w:rFonts w:ascii="Arial" w:hAnsi="Arial" w:cs="Arial"/>
          <w:b/>
          <w:bCs/>
          <w:sz w:val="16"/>
        </w:rPr>
      </w:pPr>
    </w:p>
    <w:p w:rsidR="008B43A9" w:rsidRPr="001D177A" w:rsidRDefault="008B43A9">
      <w:pPr>
        <w:numPr>
          <w:ilvl w:val="0"/>
          <w:numId w:val="2"/>
        </w:numPr>
        <w:rPr>
          <w:rFonts w:ascii="Arial" w:hAnsi="Arial" w:cs="Arial"/>
          <w:b/>
          <w:bCs/>
          <w:sz w:val="16"/>
        </w:rPr>
      </w:pPr>
      <w:r w:rsidRPr="001D177A">
        <w:rPr>
          <w:rFonts w:ascii="Arial" w:hAnsi="Arial" w:cs="Arial"/>
          <w:b/>
          <w:bCs/>
          <w:sz w:val="16"/>
        </w:rPr>
        <w:t>Tracer Antibody Diluent (</w:t>
      </w:r>
      <w:r w:rsidR="002F6BFB">
        <w:rPr>
          <w:rFonts w:ascii="Arial" w:hAnsi="Arial" w:cs="Arial"/>
          <w:b/>
          <w:bCs/>
          <w:sz w:val="16"/>
        </w:rPr>
        <w:t xml:space="preserve">Cat. No. </w:t>
      </w:r>
      <w:r w:rsidRPr="001D177A">
        <w:rPr>
          <w:rFonts w:ascii="Arial" w:hAnsi="Arial" w:cs="Arial"/>
          <w:b/>
          <w:bCs/>
          <w:sz w:val="16"/>
        </w:rPr>
        <w:t>30017)</w:t>
      </w:r>
    </w:p>
    <w:p w:rsidR="008B43A9" w:rsidRPr="001D177A" w:rsidRDefault="002F6BFB">
      <w:pPr>
        <w:pStyle w:val="BodyTextIndent2"/>
        <w:rPr>
          <w:rFonts w:ascii="Arial" w:hAnsi="Arial"/>
        </w:rPr>
      </w:pPr>
      <w:r>
        <w:rPr>
          <w:rFonts w:ascii="Arial" w:hAnsi="Arial"/>
        </w:rPr>
        <w:t>One vial contains 12 mL ready-</w:t>
      </w:r>
      <w:r w:rsidR="008B43A9" w:rsidRPr="001D177A">
        <w:rPr>
          <w:rFonts w:ascii="Arial" w:hAnsi="Arial"/>
        </w:rPr>
        <w:t>to</w:t>
      </w:r>
      <w:r>
        <w:rPr>
          <w:rFonts w:ascii="Arial" w:hAnsi="Arial"/>
        </w:rPr>
        <w:t>-</w:t>
      </w:r>
      <w:r w:rsidR="008B43A9" w:rsidRPr="001D177A">
        <w:rPr>
          <w:rFonts w:ascii="Arial" w:hAnsi="Arial"/>
        </w:rPr>
        <w:t>use buffer. It should be only used for tracer antibody dilution according to the assay procedures. This reagent should be stored at 2 – 8°C and is stable until the expiration date on the kit box.</w:t>
      </w:r>
    </w:p>
    <w:p w:rsidR="008B43A9" w:rsidRDefault="008B43A9">
      <w:pPr>
        <w:ind w:left="360"/>
        <w:rPr>
          <w:rFonts w:ascii="Arial" w:hAnsi="Arial" w:cs="Arial"/>
          <w:sz w:val="16"/>
        </w:rPr>
      </w:pPr>
    </w:p>
    <w:p w:rsidR="008B43A9" w:rsidRPr="001D177A" w:rsidRDefault="008B43A9">
      <w:pPr>
        <w:numPr>
          <w:ilvl w:val="0"/>
          <w:numId w:val="2"/>
        </w:numPr>
        <w:rPr>
          <w:rFonts w:ascii="Arial" w:hAnsi="Arial" w:cs="Arial"/>
          <w:b/>
          <w:bCs/>
          <w:sz w:val="16"/>
        </w:rPr>
      </w:pPr>
      <w:r w:rsidRPr="001D177A">
        <w:rPr>
          <w:rFonts w:ascii="Arial" w:hAnsi="Arial" w:cs="Arial"/>
          <w:b/>
          <w:bCs/>
          <w:sz w:val="16"/>
        </w:rPr>
        <w:t>ELISA Wash Concentrate (</w:t>
      </w:r>
      <w:r w:rsidR="002F6BFB">
        <w:rPr>
          <w:rFonts w:ascii="Arial" w:hAnsi="Arial" w:cs="Arial"/>
          <w:b/>
          <w:bCs/>
          <w:sz w:val="16"/>
        </w:rPr>
        <w:t xml:space="preserve">Cat. No. </w:t>
      </w:r>
      <w:r w:rsidRPr="001D177A">
        <w:rPr>
          <w:rFonts w:ascii="Arial" w:hAnsi="Arial" w:cs="Arial"/>
          <w:b/>
          <w:bCs/>
          <w:sz w:val="16"/>
        </w:rPr>
        <w:t>10010)</w:t>
      </w:r>
    </w:p>
    <w:p w:rsidR="008B43A9" w:rsidRPr="001D177A" w:rsidRDefault="008B43A9">
      <w:pPr>
        <w:ind w:left="360"/>
        <w:rPr>
          <w:rFonts w:ascii="Arial" w:hAnsi="Arial" w:cs="Arial"/>
          <w:sz w:val="16"/>
        </w:rPr>
      </w:pPr>
      <w:r w:rsidRPr="001D177A">
        <w:rPr>
          <w:rFonts w:ascii="Arial" w:hAnsi="Arial" w:cs="Arial"/>
          <w:sz w:val="16"/>
        </w:rPr>
        <w:t xml:space="preserve">One bottle contains </w:t>
      </w:r>
      <w:r w:rsidR="002F6BFB">
        <w:rPr>
          <w:rFonts w:ascii="Arial" w:hAnsi="Arial" w:cs="Arial"/>
          <w:sz w:val="16"/>
        </w:rPr>
        <w:t>30</w:t>
      </w:r>
      <w:r w:rsidRPr="001D177A">
        <w:rPr>
          <w:rFonts w:ascii="Arial" w:hAnsi="Arial" w:cs="Arial"/>
          <w:sz w:val="16"/>
        </w:rPr>
        <w:t xml:space="preserve"> mL of 30</w:t>
      </w:r>
      <w:r w:rsidR="002F6BFB">
        <w:rPr>
          <w:rFonts w:ascii="Arial" w:hAnsi="Arial" w:cs="Arial"/>
          <w:sz w:val="16"/>
        </w:rPr>
        <w:t>-</w:t>
      </w:r>
      <w:r w:rsidRPr="001D177A">
        <w:rPr>
          <w:rFonts w:ascii="Arial" w:hAnsi="Arial" w:cs="Arial"/>
          <w:sz w:val="16"/>
        </w:rPr>
        <w:t xml:space="preserve">fold concentrate. Before use the contents must be diluted with </w:t>
      </w:r>
      <w:r w:rsidR="002F6BFB">
        <w:rPr>
          <w:rFonts w:ascii="Arial" w:hAnsi="Arial" w:cs="Arial"/>
          <w:sz w:val="16"/>
        </w:rPr>
        <w:t>870</w:t>
      </w:r>
      <w:r w:rsidRPr="001D177A">
        <w:rPr>
          <w:rFonts w:ascii="Arial" w:hAnsi="Arial" w:cs="Arial"/>
          <w:sz w:val="16"/>
        </w:rPr>
        <w:t xml:space="preserve"> mL of distilled water and </w:t>
      </w:r>
    </w:p>
    <w:p w:rsidR="008B43A9" w:rsidRPr="001D177A" w:rsidRDefault="008B43A9">
      <w:pPr>
        <w:ind w:left="360"/>
        <w:rPr>
          <w:rFonts w:ascii="Arial" w:hAnsi="Arial" w:cs="Arial"/>
          <w:sz w:val="16"/>
        </w:rPr>
      </w:pPr>
      <w:r w:rsidRPr="001D177A">
        <w:rPr>
          <w:rFonts w:ascii="Arial" w:hAnsi="Arial" w:cs="Arial"/>
          <w:sz w:val="16"/>
        </w:rPr>
        <w:lastRenderedPageBreak/>
        <w:t>mix well. Upon dilution this yields a working wash solution containing a surfactant in phosphate buffered saline with a non-azide preservative. The diluted solution should be stored at room temperature and is stable until the expiration date on the kit box.</w:t>
      </w:r>
    </w:p>
    <w:p w:rsidR="008B43A9" w:rsidRPr="001D177A" w:rsidRDefault="008B43A9">
      <w:pPr>
        <w:ind w:left="360"/>
        <w:rPr>
          <w:rFonts w:ascii="Arial" w:hAnsi="Arial" w:cs="Arial"/>
          <w:sz w:val="16"/>
        </w:rPr>
      </w:pPr>
    </w:p>
    <w:p w:rsidR="008B43A9" w:rsidRPr="001D177A" w:rsidRDefault="008B43A9">
      <w:pPr>
        <w:numPr>
          <w:ilvl w:val="0"/>
          <w:numId w:val="2"/>
        </w:numPr>
        <w:rPr>
          <w:rFonts w:ascii="Arial" w:hAnsi="Arial" w:cs="Arial"/>
          <w:b/>
          <w:bCs/>
          <w:sz w:val="16"/>
        </w:rPr>
      </w:pPr>
      <w:r w:rsidRPr="001D177A">
        <w:rPr>
          <w:rFonts w:ascii="Arial" w:hAnsi="Arial" w:cs="Arial"/>
          <w:b/>
          <w:bCs/>
          <w:sz w:val="16"/>
        </w:rPr>
        <w:t>ELISA HRP Substrate (</w:t>
      </w:r>
      <w:r w:rsidR="002F6BFB">
        <w:rPr>
          <w:rFonts w:ascii="Arial" w:hAnsi="Arial" w:cs="Arial"/>
          <w:b/>
          <w:bCs/>
          <w:sz w:val="16"/>
        </w:rPr>
        <w:t xml:space="preserve">Cat. No. </w:t>
      </w:r>
      <w:r w:rsidRPr="001D177A">
        <w:rPr>
          <w:rFonts w:ascii="Arial" w:hAnsi="Arial" w:cs="Arial"/>
          <w:b/>
          <w:bCs/>
          <w:sz w:val="16"/>
        </w:rPr>
        <w:t>10020)</w:t>
      </w:r>
    </w:p>
    <w:p w:rsidR="008B43A9" w:rsidRPr="001D177A" w:rsidRDefault="008B43A9">
      <w:pPr>
        <w:ind w:left="360"/>
        <w:rPr>
          <w:rFonts w:ascii="Arial" w:hAnsi="Arial" w:cs="Arial"/>
          <w:sz w:val="16"/>
        </w:rPr>
      </w:pPr>
      <w:r w:rsidRPr="001D177A">
        <w:rPr>
          <w:rFonts w:ascii="Arial" w:hAnsi="Arial" w:cs="Arial"/>
          <w:sz w:val="16"/>
        </w:rPr>
        <w:t>One bottle contains 12 mL of tetramethylbenzidine (TMB) with hydrogen peroxide. This reagent should be stored at 2 – 8°C and is stable until the expiration date on the kit box.</w:t>
      </w:r>
    </w:p>
    <w:p w:rsidR="008B43A9" w:rsidRPr="001D177A" w:rsidRDefault="008B43A9">
      <w:pPr>
        <w:rPr>
          <w:rFonts w:ascii="Arial" w:hAnsi="Arial" w:cs="Arial"/>
          <w:sz w:val="16"/>
        </w:rPr>
      </w:pPr>
    </w:p>
    <w:p w:rsidR="008B43A9" w:rsidRPr="001D177A" w:rsidRDefault="008B43A9">
      <w:pPr>
        <w:numPr>
          <w:ilvl w:val="0"/>
          <w:numId w:val="2"/>
        </w:numPr>
        <w:rPr>
          <w:rFonts w:ascii="Arial" w:hAnsi="Arial" w:cs="Arial"/>
          <w:b/>
          <w:bCs/>
          <w:sz w:val="16"/>
        </w:rPr>
      </w:pPr>
      <w:r w:rsidRPr="001D177A">
        <w:rPr>
          <w:rFonts w:ascii="Arial" w:hAnsi="Arial" w:cs="Arial"/>
          <w:b/>
          <w:bCs/>
          <w:sz w:val="16"/>
        </w:rPr>
        <w:t>ELISA Stop Solution (</w:t>
      </w:r>
      <w:r w:rsidR="002F6BFB">
        <w:rPr>
          <w:rFonts w:ascii="Arial" w:hAnsi="Arial" w:cs="Arial"/>
          <w:b/>
          <w:bCs/>
          <w:sz w:val="16"/>
        </w:rPr>
        <w:t xml:space="preserve">Cat. No. </w:t>
      </w:r>
      <w:r w:rsidRPr="001D177A">
        <w:rPr>
          <w:rFonts w:ascii="Arial" w:hAnsi="Arial" w:cs="Arial"/>
          <w:b/>
          <w:bCs/>
          <w:sz w:val="16"/>
        </w:rPr>
        <w:t>10030)</w:t>
      </w:r>
    </w:p>
    <w:p w:rsidR="008B43A9" w:rsidRPr="001D177A" w:rsidRDefault="008B43A9">
      <w:pPr>
        <w:ind w:left="360"/>
        <w:rPr>
          <w:rFonts w:ascii="Arial" w:hAnsi="Arial" w:cs="Arial"/>
          <w:sz w:val="16"/>
        </w:rPr>
      </w:pPr>
      <w:r w:rsidRPr="001D177A">
        <w:rPr>
          <w:rFonts w:ascii="Arial" w:hAnsi="Arial" w:cs="Arial"/>
          <w:sz w:val="16"/>
        </w:rPr>
        <w:t>One bottle contains 12 mL of 0.5 M sulfuric acid. This reagent should be stored at 2 – 8°C or room temperature and is stable until the expiration date on the kit box.</w:t>
      </w:r>
    </w:p>
    <w:p w:rsidR="008B43A9" w:rsidRPr="001D177A" w:rsidRDefault="008B43A9">
      <w:pPr>
        <w:rPr>
          <w:rFonts w:ascii="Arial" w:hAnsi="Arial" w:cs="Arial"/>
          <w:sz w:val="16"/>
        </w:rPr>
      </w:pPr>
    </w:p>
    <w:p w:rsidR="008B43A9" w:rsidRPr="001D177A" w:rsidRDefault="008B43A9">
      <w:pPr>
        <w:numPr>
          <w:ilvl w:val="0"/>
          <w:numId w:val="2"/>
        </w:numPr>
        <w:rPr>
          <w:rFonts w:ascii="Arial" w:hAnsi="Arial" w:cs="Arial"/>
          <w:b/>
          <w:bCs/>
          <w:sz w:val="16"/>
        </w:rPr>
      </w:pPr>
      <w:r w:rsidRPr="001D177A">
        <w:rPr>
          <w:rFonts w:ascii="Arial" w:hAnsi="Arial" w:cs="Arial"/>
          <w:b/>
          <w:bCs/>
          <w:sz w:val="16"/>
        </w:rPr>
        <w:t>Pepsinogen I Standards (</w:t>
      </w:r>
      <w:r w:rsidR="002F6BFB">
        <w:rPr>
          <w:rFonts w:ascii="Arial" w:hAnsi="Arial" w:cs="Arial"/>
          <w:b/>
          <w:bCs/>
          <w:sz w:val="16"/>
        </w:rPr>
        <w:t xml:space="preserve">Cat. No. </w:t>
      </w:r>
      <w:r w:rsidRPr="001D177A">
        <w:rPr>
          <w:rFonts w:ascii="Arial" w:hAnsi="Arial" w:cs="Arial"/>
          <w:b/>
          <w:bCs/>
          <w:sz w:val="16"/>
        </w:rPr>
        <w:t>30053 – 30058)</w:t>
      </w:r>
    </w:p>
    <w:p w:rsidR="008B43A9" w:rsidRPr="001D177A" w:rsidRDefault="008B43A9">
      <w:pPr>
        <w:ind w:left="360"/>
        <w:rPr>
          <w:rFonts w:ascii="Arial" w:hAnsi="Arial" w:cs="Arial"/>
          <w:sz w:val="16"/>
        </w:rPr>
      </w:pPr>
      <w:r w:rsidRPr="001D177A">
        <w:rPr>
          <w:rFonts w:ascii="Arial" w:hAnsi="Arial" w:cs="Arial"/>
          <w:sz w:val="16"/>
        </w:rPr>
        <w:t>Six vials each contain lyophilized human pepsino</w:t>
      </w:r>
      <w:r w:rsidR="002F6BFB">
        <w:rPr>
          <w:rFonts w:ascii="Arial" w:hAnsi="Arial" w:cs="Arial"/>
          <w:sz w:val="16"/>
        </w:rPr>
        <w:t>gen I in a bovine serum albumin-</w:t>
      </w:r>
      <w:r w:rsidRPr="001D177A">
        <w:rPr>
          <w:rFonts w:ascii="Arial" w:hAnsi="Arial" w:cs="Arial"/>
          <w:sz w:val="16"/>
        </w:rPr>
        <w:t xml:space="preserve">based matrix with a non-azide preservative. </w:t>
      </w:r>
      <w:r w:rsidRPr="001D177A">
        <w:rPr>
          <w:rFonts w:ascii="Arial" w:hAnsi="Arial" w:cs="Arial"/>
          <w:b/>
          <w:bCs/>
          <w:sz w:val="16"/>
        </w:rPr>
        <w:t>Refer to vial</w:t>
      </w:r>
      <w:r w:rsidR="002F6BFB">
        <w:rPr>
          <w:rFonts w:ascii="Arial" w:hAnsi="Arial" w:cs="Arial"/>
          <w:b/>
          <w:bCs/>
          <w:sz w:val="16"/>
        </w:rPr>
        <w:t>s</w:t>
      </w:r>
      <w:r w:rsidRPr="001D177A">
        <w:rPr>
          <w:rFonts w:ascii="Arial" w:hAnsi="Arial" w:cs="Arial"/>
          <w:b/>
          <w:bCs/>
          <w:sz w:val="16"/>
        </w:rPr>
        <w:t xml:space="preserve"> for exact concentration for each standard.</w:t>
      </w:r>
      <w:r w:rsidRPr="001D177A">
        <w:rPr>
          <w:rFonts w:ascii="Arial" w:hAnsi="Arial" w:cs="Arial"/>
          <w:sz w:val="16"/>
        </w:rPr>
        <w:t xml:space="preserve"> All the standards should be reconstituted with DI-water and stored at -20°C or below after the first use with up to 3 freeze cycles.</w:t>
      </w:r>
    </w:p>
    <w:p w:rsidR="008B43A9" w:rsidRPr="001D177A" w:rsidRDefault="008B43A9">
      <w:pPr>
        <w:rPr>
          <w:rFonts w:ascii="Arial" w:hAnsi="Arial" w:cs="Arial"/>
          <w:sz w:val="16"/>
        </w:rPr>
      </w:pPr>
    </w:p>
    <w:p w:rsidR="008B43A9" w:rsidRPr="001D177A" w:rsidRDefault="008B43A9">
      <w:pPr>
        <w:numPr>
          <w:ilvl w:val="0"/>
          <w:numId w:val="2"/>
        </w:numPr>
        <w:rPr>
          <w:rFonts w:ascii="Arial" w:hAnsi="Arial" w:cs="Arial"/>
          <w:b/>
          <w:bCs/>
          <w:sz w:val="16"/>
        </w:rPr>
      </w:pPr>
      <w:r w:rsidRPr="001D177A">
        <w:rPr>
          <w:rFonts w:ascii="Arial" w:hAnsi="Arial" w:cs="Arial"/>
          <w:b/>
          <w:bCs/>
          <w:sz w:val="16"/>
        </w:rPr>
        <w:t>Pepsinogen I Controls (</w:t>
      </w:r>
      <w:r w:rsidR="002F6BFB">
        <w:rPr>
          <w:rFonts w:ascii="Arial" w:hAnsi="Arial" w:cs="Arial"/>
          <w:b/>
          <w:bCs/>
          <w:sz w:val="16"/>
        </w:rPr>
        <w:t xml:space="preserve">Cat. No. </w:t>
      </w:r>
      <w:r w:rsidRPr="001D177A">
        <w:rPr>
          <w:rFonts w:ascii="Arial" w:hAnsi="Arial" w:cs="Arial"/>
          <w:b/>
          <w:bCs/>
          <w:sz w:val="16"/>
        </w:rPr>
        <w:t>30059 – 30060)</w:t>
      </w:r>
    </w:p>
    <w:p w:rsidR="008B43A9" w:rsidRPr="001D177A" w:rsidRDefault="008B43A9">
      <w:pPr>
        <w:ind w:left="360"/>
        <w:rPr>
          <w:rFonts w:ascii="Arial" w:hAnsi="Arial" w:cs="Arial"/>
          <w:sz w:val="16"/>
        </w:rPr>
      </w:pPr>
      <w:r w:rsidRPr="001D177A">
        <w:rPr>
          <w:rFonts w:ascii="Arial" w:hAnsi="Arial" w:cs="Arial"/>
          <w:sz w:val="16"/>
        </w:rPr>
        <w:t>Two vials each contain lyophilized human pepsino</w:t>
      </w:r>
      <w:r w:rsidR="002F6BFB">
        <w:rPr>
          <w:rFonts w:ascii="Arial" w:hAnsi="Arial" w:cs="Arial"/>
          <w:sz w:val="16"/>
        </w:rPr>
        <w:t>gen I in a bovine serum albumin-</w:t>
      </w:r>
      <w:r w:rsidRPr="001D177A">
        <w:rPr>
          <w:rFonts w:ascii="Arial" w:hAnsi="Arial" w:cs="Arial"/>
          <w:sz w:val="16"/>
        </w:rPr>
        <w:t xml:space="preserve">based matrix with a non-azide preservative. </w:t>
      </w:r>
      <w:r w:rsidRPr="001D177A">
        <w:rPr>
          <w:rFonts w:ascii="Arial" w:hAnsi="Arial" w:cs="Arial"/>
          <w:b/>
          <w:bCs/>
          <w:sz w:val="16"/>
        </w:rPr>
        <w:t>Refer to vials for exact concentration range for each control.</w:t>
      </w:r>
      <w:r w:rsidRPr="001D177A">
        <w:rPr>
          <w:rFonts w:ascii="Arial" w:hAnsi="Arial" w:cs="Arial"/>
          <w:sz w:val="16"/>
        </w:rPr>
        <w:t xml:space="preserve"> Both controls should be reconstituted with DI-water and store</w:t>
      </w:r>
      <w:r w:rsidR="002F6BFB">
        <w:rPr>
          <w:rFonts w:ascii="Arial" w:hAnsi="Arial" w:cs="Arial"/>
          <w:sz w:val="16"/>
        </w:rPr>
        <w:t>d</w:t>
      </w:r>
      <w:r w:rsidRPr="001D177A">
        <w:rPr>
          <w:rFonts w:ascii="Arial" w:hAnsi="Arial" w:cs="Arial"/>
          <w:sz w:val="16"/>
        </w:rPr>
        <w:t xml:space="preserve"> at -20°C or below after the first use with up to 3 freeze cycles.</w:t>
      </w:r>
    </w:p>
    <w:p w:rsidR="008B43A9" w:rsidRPr="001D177A" w:rsidRDefault="008B43A9">
      <w:pPr>
        <w:rPr>
          <w:rFonts w:ascii="Arial" w:hAnsi="Arial" w:cs="Arial"/>
          <w:sz w:val="16"/>
        </w:rPr>
      </w:pPr>
    </w:p>
    <w:p w:rsidR="008B43A9" w:rsidRPr="001D177A" w:rsidRDefault="008B43A9">
      <w:pPr>
        <w:pStyle w:val="Heading1"/>
        <w:rPr>
          <w:rFonts w:ascii="Arial" w:hAnsi="Arial" w:cs="Arial"/>
          <w:sz w:val="18"/>
        </w:rPr>
      </w:pPr>
      <w:r w:rsidRPr="001D177A">
        <w:rPr>
          <w:rFonts w:ascii="Arial" w:hAnsi="Arial" w:cs="Arial"/>
          <w:sz w:val="18"/>
        </w:rPr>
        <w:t>SAF</w:t>
      </w:r>
      <w:r w:rsidR="009C5BE8" w:rsidRPr="001D177A">
        <w:rPr>
          <w:rFonts w:ascii="Arial" w:hAnsi="Arial" w:cs="Arial"/>
          <w:sz w:val="18"/>
        </w:rPr>
        <w:t>E</w:t>
      </w:r>
      <w:r w:rsidRPr="001D177A">
        <w:rPr>
          <w:rFonts w:ascii="Arial" w:hAnsi="Arial" w:cs="Arial"/>
          <w:sz w:val="18"/>
        </w:rPr>
        <w:t>TY PRECAUTIONS</w:t>
      </w:r>
    </w:p>
    <w:p w:rsidR="008B43A9" w:rsidRPr="001D177A" w:rsidRDefault="008B43A9">
      <w:pPr>
        <w:rPr>
          <w:rFonts w:ascii="Arial" w:hAnsi="Arial" w:cs="Arial"/>
          <w:sz w:val="16"/>
        </w:rPr>
      </w:pPr>
      <w:r w:rsidRPr="001D177A">
        <w:rPr>
          <w:rFonts w:ascii="Arial" w:hAnsi="Arial" w:cs="Arial"/>
          <w:sz w:val="16"/>
        </w:rPr>
        <w:t>The reagents must be used in research laborator</w:t>
      </w:r>
      <w:r w:rsidR="00D61EC7">
        <w:rPr>
          <w:rFonts w:ascii="Arial" w:hAnsi="Arial" w:cs="Arial"/>
          <w:sz w:val="16"/>
        </w:rPr>
        <w:t>y and is for research use only. R</w:t>
      </w:r>
      <w:r w:rsidRPr="001D177A">
        <w:rPr>
          <w:rFonts w:ascii="Arial" w:hAnsi="Arial" w:cs="Arial"/>
          <w:sz w:val="16"/>
        </w:rPr>
        <w:t>eag</w:t>
      </w:r>
      <w:r w:rsidR="00D61EC7">
        <w:rPr>
          <w:rFonts w:ascii="Arial" w:hAnsi="Arial" w:cs="Arial"/>
          <w:sz w:val="16"/>
        </w:rPr>
        <w:t>ents of bovine serum albumin were</w:t>
      </w:r>
      <w:r w:rsidRPr="001D177A">
        <w:rPr>
          <w:rFonts w:ascii="Arial" w:hAnsi="Arial" w:cs="Arial"/>
          <w:sz w:val="16"/>
        </w:rPr>
        <w:t xml:space="preserve"> derived in the contiguous 48 United States. It was obtained only from donor health animals maintained under veterinary supervision and found free of contagious diseases. Wear gloves while performing this assay and handle these reagents as if they are potential infectious. Avoid contact with reagents containing TMB, hydrogen peroxide, or sulfuric acid. TMB may cause irritation to skin and mucous membranes and cause an allergic skin reaction. TMB is a suspected carcinogen. Sulfuric acid may cause sever irritation on contact with skin. Do not get in eyes, on skin, or on clothing. Do not ingest or inhale fumes. On contact, flush with copious amounts of water for at lease 15 minutes. Use Good Laboratory Practices. </w:t>
      </w:r>
    </w:p>
    <w:p w:rsidR="008B43A9" w:rsidRPr="001D177A" w:rsidRDefault="008B43A9">
      <w:pPr>
        <w:rPr>
          <w:rFonts w:ascii="Arial" w:hAnsi="Arial" w:cs="Arial"/>
          <w:sz w:val="16"/>
        </w:rPr>
      </w:pPr>
    </w:p>
    <w:p w:rsidR="008B43A9" w:rsidRPr="001D177A" w:rsidRDefault="008B43A9">
      <w:pPr>
        <w:pStyle w:val="Heading1"/>
        <w:rPr>
          <w:rFonts w:ascii="Arial" w:hAnsi="Arial" w:cs="Arial"/>
          <w:sz w:val="18"/>
        </w:rPr>
      </w:pPr>
      <w:r w:rsidRPr="001D177A">
        <w:rPr>
          <w:rFonts w:ascii="Arial" w:hAnsi="Arial" w:cs="Arial"/>
          <w:sz w:val="18"/>
        </w:rPr>
        <w:t>MATERIALS REQUIRED BUT NOT PROVIDED</w:t>
      </w:r>
    </w:p>
    <w:p w:rsidR="008B43A9" w:rsidRPr="001D177A" w:rsidRDefault="008B43A9">
      <w:pPr>
        <w:numPr>
          <w:ilvl w:val="0"/>
          <w:numId w:val="3"/>
        </w:numPr>
        <w:rPr>
          <w:rFonts w:ascii="Arial" w:hAnsi="Arial" w:cs="Arial"/>
          <w:sz w:val="16"/>
        </w:rPr>
      </w:pPr>
      <w:r w:rsidRPr="001D177A">
        <w:rPr>
          <w:rFonts w:ascii="Arial" w:hAnsi="Arial" w:cs="Arial"/>
          <w:sz w:val="16"/>
        </w:rPr>
        <w:t>Precision single channel pipettes capable of delivering 20 µL, 25 µL, 100 µL, and 1000 µL, etc.</w:t>
      </w:r>
    </w:p>
    <w:p w:rsidR="008B43A9" w:rsidRPr="001D177A" w:rsidRDefault="008B43A9">
      <w:pPr>
        <w:numPr>
          <w:ilvl w:val="0"/>
          <w:numId w:val="3"/>
        </w:numPr>
        <w:rPr>
          <w:rFonts w:ascii="Arial" w:hAnsi="Arial" w:cs="Arial"/>
          <w:sz w:val="16"/>
        </w:rPr>
      </w:pPr>
      <w:r w:rsidRPr="001D177A">
        <w:rPr>
          <w:rFonts w:ascii="Arial" w:hAnsi="Arial" w:cs="Arial"/>
          <w:sz w:val="16"/>
        </w:rPr>
        <w:t>Repeating dispenser suitable for delivering 100 µL.</w:t>
      </w:r>
    </w:p>
    <w:p w:rsidR="008B43A9" w:rsidRPr="001D177A" w:rsidRDefault="008B43A9">
      <w:pPr>
        <w:numPr>
          <w:ilvl w:val="0"/>
          <w:numId w:val="3"/>
        </w:numPr>
        <w:rPr>
          <w:rFonts w:ascii="Arial" w:hAnsi="Arial" w:cs="Arial"/>
          <w:sz w:val="16"/>
        </w:rPr>
      </w:pPr>
      <w:r w:rsidRPr="001D177A">
        <w:rPr>
          <w:rFonts w:ascii="Arial" w:hAnsi="Arial" w:cs="Arial"/>
          <w:sz w:val="16"/>
        </w:rPr>
        <w:t>Disposable pipette tips suitable for above volume dispensing.</w:t>
      </w:r>
    </w:p>
    <w:p w:rsidR="008B43A9" w:rsidRPr="001D177A" w:rsidRDefault="008B43A9">
      <w:pPr>
        <w:numPr>
          <w:ilvl w:val="0"/>
          <w:numId w:val="3"/>
        </w:numPr>
        <w:rPr>
          <w:rFonts w:ascii="Arial" w:hAnsi="Arial" w:cs="Arial"/>
          <w:sz w:val="16"/>
        </w:rPr>
      </w:pPr>
      <w:r w:rsidRPr="001D177A">
        <w:rPr>
          <w:rFonts w:ascii="Arial" w:hAnsi="Arial" w:cs="Arial"/>
          <w:sz w:val="16"/>
        </w:rPr>
        <w:t>Disposable 12 x 75 mm or 13 x 100 glass tubes.</w:t>
      </w:r>
    </w:p>
    <w:p w:rsidR="008B43A9" w:rsidRPr="001D177A" w:rsidRDefault="008B43A9">
      <w:pPr>
        <w:numPr>
          <w:ilvl w:val="0"/>
          <w:numId w:val="3"/>
        </w:numPr>
        <w:rPr>
          <w:rFonts w:ascii="Arial" w:hAnsi="Arial" w:cs="Arial"/>
          <w:sz w:val="16"/>
        </w:rPr>
      </w:pPr>
      <w:r w:rsidRPr="001D177A">
        <w:rPr>
          <w:rFonts w:ascii="Arial" w:hAnsi="Arial" w:cs="Arial"/>
          <w:sz w:val="16"/>
        </w:rPr>
        <w:t>Disposable plastic 1000 mL bottle with caps.</w:t>
      </w:r>
    </w:p>
    <w:p w:rsidR="008B43A9" w:rsidRPr="001D177A" w:rsidRDefault="008B43A9">
      <w:pPr>
        <w:numPr>
          <w:ilvl w:val="0"/>
          <w:numId w:val="3"/>
        </w:numPr>
        <w:rPr>
          <w:rFonts w:ascii="Arial" w:hAnsi="Arial" w:cs="Arial"/>
          <w:sz w:val="16"/>
        </w:rPr>
      </w:pPr>
      <w:r w:rsidRPr="001D177A">
        <w:rPr>
          <w:rFonts w:ascii="Arial" w:hAnsi="Arial" w:cs="Arial"/>
          <w:sz w:val="16"/>
        </w:rPr>
        <w:t>Aluminum foil.</w:t>
      </w:r>
    </w:p>
    <w:p w:rsidR="008B43A9" w:rsidRPr="001D177A" w:rsidRDefault="008B43A9">
      <w:pPr>
        <w:numPr>
          <w:ilvl w:val="0"/>
          <w:numId w:val="3"/>
        </w:numPr>
        <w:rPr>
          <w:rFonts w:ascii="Arial" w:hAnsi="Arial" w:cs="Arial"/>
          <w:sz w:val="16"/>
        </w:rPr>
      </w:pPr>
      <w:r w:rsidRPr="001D177A">
        <w:rPr>
          <w:rFonts w:ascii="Arial" w:hAnsi="Arial" w:cs="Arial"/>
          <w:sz w:val="16"/>
        </w:rPr>
        <w:t>Deionized or distilled water.</w:t>
      </w:r>
    </w:p>
    <w:p w:rsidR="008B43A9" w:rsidRPr="001D177A" w:rsidRDefault="008B43A9">
      <w:pPr>
        <w:numPr>
          <w:ilvl w:val="0"/>
          <w:numId w:val="3"/>
        </w:numPr>
        <w:rPr>
          <w:rFonts w:ascii="Arial" w:hAnsi="Arial" w:cs="Arial"/>
          <w:sz w:val="16"/>
        </w:rPr>
      </w:pPr>
      <w:r w:rsidRPr="001D177A">
        <w:rPr>
          <w:rFonts w:ascii="Arial" w:hAnsi="Arial" w:cs="Arial"/>
          <w:sz w:val="16"/>
        </w:rPr>
        <w:t>Plastic microtiter well cover or polyethylene film.</w:t>
      </w:r>
    </w:p>
    <w:p w:rsidR="008B43A9" w:rsidRPr="001D177A" w:rsidRDefault="008B43A9">
      <w:pPr>
        <w:numPr>
          <w:ilvl w:val="0"/>
          <w:numId w:val="3"/>
        </w:numPr>
        <w:rPr>
          <w:rFonts w:ascii="Arial" w:hAnsi="Arial" w:cs="Arial"/>
          <w:sz w:val="16"/>
        </w:rPr>
      </w:pPr>
      <w:r w:rsidRPr="001D177A">
        <w:rPr>
          <w:rFonts w:ascii="Arial" w:hAnsi="Arial" w:cs="Arial"/>
          <w:sz w:val="16"/>
        </w:rPr>
        <w:t>ELISA multichannel wash bottle or automatic (semi-automatic) washing system.</w:t>
      </w:r>
    </w:p>
    <w:p w:rsidR="008B43A9" w:rsidRPr="001D177A" w:rsidRDefault="008B43A9">
      <w:pPr>
        <w:numPr>
          <w:ilvl w:val="0"/>
          <w:numId w:val="3"/>
        </w:numPr>
        <w:rPr>
          <w:rFonts w:ascii="Arial" w:hAnsi="Arial" w:cs="Arial"/>
          <w:sz w:val="16"/>
        </w:rPr>
      </w:pPr>
      <w:r w:rsidRPr="001D177A">
        <w:rPr>
          <w:rFonts w:ascii="Arial" w:hAnsi="Arial" w:cs="Arial"/>
          <w:sz w:val="16"/>
        </w:rPr>
        <w:t>Spectrophotometric microplate reader capable of reading absorbance at 450 nm.</w:t>
      </w:r>
    </w:p>
    <w:p w:rsidR="008B43A9" w:rsidRPr="001D177A" w:rsidRDefault="008B43A9">
      <w:pPr>
        <w:rPr>
          <w:rFonts w:ascii="Arial" w:hAnsi="Arial" w:cs="Arial"/>
          <w:sz w:val="16"/>
        </w:rPr>
      </w:pPr>
    </w:p>
    <w:p w:rsidR="008B43A9" w:rsidRPr="001D177A" w:rsidRDefault="008B43A9">
      <w:pPr>
        <w:pStyle w:val="Heading1"/>
        <w:rPr>
          <w:rFonts w:ascii="Arial" w:hAnsi="Arial" w:cs="Arial"/>
          <w:sz w:val="18"/>
        </w:rPr>
      </w:pPr>
      <w:r w:rsidRPr="001D177A">
        <w:rPr>
          <w:rFonts w:ascii="Arial" w:hAnsi="Arial" w:cs="Arial"/>
          <w:sz w:val="18"/>
        </w:rPr>
        <w:t>SPECIMEN COLLECTION</w:t>
      </w:r>
    </w:p>
    <w:p w:rsidR="008B43A9" w:rsidRPr="001D177A" w:rsidRDefault="008B43A9">
      <w:pPr>
        <w:rPr>
          <w:rFonts w:ascii="Arial" w:hAnsi="Arial" w:cs="Arial"/>
          <w:sz w:val="16"/>
        </w:rPr>
      </w:pPr>
      <w:r w:rsidRPr="001D177A">
        <w:rPr>
          <w:rFonts w:ascii="Arial" w:hAnsi="Arial" w:cs="Arial"/>
          <w:sz w:val="16"/>
        </w:rPr>
        <w:t>Only 50 µL of human serum is required for human pepsinogen I measurement in duplicate. No special preparation of individual is necessary prior to spe</w:t>
      </w:r>
      <w:r w:rsidR="00D61EC7">
        <w:rPr>
          <w:rFonts w:ascii="Arial" w:hAnsi="Arial" w:cs="Arial"/>
          <w:sz w:val="16"/>
        </w:rPr>
        <w:t>cimen collection. However, we</w:t>
      </w:r>
      <w:r w:rsidRPr="001D177A">
        <w:rPr>
          <w:rFonts w:ascii="Arial" w:hAnsi="Arial" w:cs="Arial"/>
          <w:sz w:val="16"/>
        </w:rPr>
        <w:t xml:space="preserve"> </w:t>
      </w:r>
      <w:r w:rsidR="00D61EC7">
        <w:rPr>
          <w:rFonts w:ascii="Arial" w:hAnsi="Arial" w:cs="Arial"/>
          <w:sz w:val="16"/>
        </w:rPr>
        <w:t>recommend</w:t>
      </w:r>
      <w:r w:rsidR="002F6BFB">
        <w:rPr>
          <w:rFonts w:ascii="Arial" w:hAnsi="Arial" w:cs="Arial"/>
          <w:sz w:val="16"/>
        </w:rPr>
        <w:t xml:space="preserve"> drawing a 10-</w:t>
      </w:r>
      <w:r w:rsidRPr="001D177A">
        <w:rPr>
          <w:rFonts w:ascii="Arial" w:hAnsi="Arial" w:cs="Arial"/>
          <w:sz w:val="16"/>
        </w:rPr>
        <w:t xml:space="preserve">hour fasting serum sample for the test. Whole blood should be collected and must be allowed to clot for minimum 30 minutes at room temperature before the serum is separated by </w:t>
      </w:r>
      <w:r w:rsidRPr="001D177A">
        <w:rPr>
          <w:rFonts w:ascii="Arial" w:hAnsi="Arial" w:cs="Arial"/>
          <w:sz w:val="16"/>
        </w:rPr>
        <w:lastRenderedPageBreak/>
        <w:t xml:space="preserve">centrifugation (850 – 1500xg for 10 minutes). The serum should be separated from the clot within three hours of blood collection and transferred to a clean test tube. Serum samples should be stored at –20C or below until measurement. Avoid more than three </w:t>
      </w:r>
      <w:r w:rsidR="002F6BFB">
        <w:rPr>
          <w:rFonts w:ascii="Arial" w:hAnsi="Arial" w:cs="Arial"/>
          <w:sz w:val="16"/>
        </w:rPr>
        <w:t xml:space="preserve">freeze-thaw cycles </w:t>
      </w:r>
      <w:r w:rsidRPr="001D177A">
        <w:rPr>
          <w:rFonts w:ascii="Arial" w:hAnsi="Arial" w:cs="Arial"/>
          <w:sz w:val="16"/>
        </w:rPr>
        <w:t xml:space="preserve">of specimen. </w:t>
      </w:r>
    </w:p>
    <w:p w:rsidR="008B43A9" w:rsidRPr="001D177A" w:rsidRDefault="008B43A9">
      <w:pPr>
        <w:rPr>
          <w:rFonts w:ascii="Arial" w:hAnsi="Arial" w:cs="Arial"/>
          <w:sz w:val="16"/>
        </w:rPr>
      </w:pPr>
    </w:p>
    <w:p w:rsidR="008B43A9" w:rsidRPr="001D177A" w:rsidRDefault="008B43A9">
      <w:pPr>
        <w:pStyle w:val="Heading1"/>
        <w:rPr>
          <w:rFonts w:ascii="Arial" w:hAnsi="Arial" w:cs="Arial"/>
          <w:sz w:val="18"/>
        </w:rPr>
      </w:pPr>
      <w:r w:rsidRPr="001D177A">
        <w:rPr>
          <w:rFonts w:ascii="Arial" w:hAnsi="Arial" w:cs="Arial"/>
          <w:sz w:val="18"/>
        </w:rPr>
        <w:t>ASSAY PROCEDURE</w:t>
      </w:r>
    </w:p>
    <w:p w:rsidR="008B43A9" w:rsidRPr="001D177A" w:rsidRDefault="008B43A9">
      <w:pPr>
        <w:rPr>
          <w:rFonts w:ascii="Arial" w:hAnsi="Arial" w:cs="Arial"/>
          <w:b/>
          <w:bCs/>
          <w:sz w:val="16"/>
        </w:rPr>
      </w:pPr>
      <w:r w:rsidRPr="001D177A">
        <w:rPr>
          <w:rFonts w:ascii="Arial" w:hAnsi="Arial" w:cs="Arial"/>
          <w:b/>
          <w:bCs/>
          <w:sz w:val="16"/>
        </w:rPr>
        <w:t>1. Reagent Preparation</w:t>
      </w:r>
    </w:p>
    <w:p w:rsidR="008B43A9" w:rsidRPr="001D177A" w:rsidRDefault="008B43A9">
      <w:pPr>
        <w:numPr>
          <w:ilvl w:val="0"/>
          <w:numId w:val="7"/>
        </w:numPr>
        <w:rPr>
          <w:rFonts w:ascii="Arial" w:hAnsi="Arial" w:cs="Arial"/>
          <w:sz w:val="16"/>
        </w:rPr>
      </w:pPr>
      <w:r w:rsidRPr="001D177A">
        <w:rPr>
          <w:rFonts w:ascii="Arial" w:hAnsi="Arial" w:cs="Arial"/>
          <w:sz w:val="16"/>
        </w:rPr>
        <w:t>Prior to use allow all reagents to come to room temperature. Re</w:t>
      </w:r>
      <w:r w:rsidR="002F6BFB">
        <w:rPr>
          <w:rFonts w:ascii="Arial" w:hAnsi="Arial" w:cs="Arial"/>
          <w:sz w:val="16"/>
        </w:rPr>
        <w:t>a</w:t>
      </w:r>
      <w:r w:rsidRPr="001D177A">
        <w:rPr>
          <w:rFonts w:ascii="Arial" w:hAnsi="Arial" w:cs="Arial"/>
          <w:sz w:val="16"/>
        </w:rPr>
        <w:t>gents from different kit lot numbers should not be combined or interchanged.</w:t>
      </w:r>
    </w:p>
    <w:p w:rsidR="008B43A9" w:rsidRPr="001D177A" w:rsidRDefault="008B43A9">
      <w:pPr>
        <w:numPr>
          <w:ilvl w:val="0"/>
          <w:numId w:val="7"/>
        </w:numPr>
        <w:rPr>
          <w:rFonts w:ascii="Arial" w:hAnsi="Arial" w:cs="Arial"/>
          <w:sz w:val="16"/>
        </w:rPr>
      </w:pPr>
      <w:r w:rsidRPr="001D177A">
        <w:rPr>
          <w:rFonts w:ascii="Arial" w:hAnsi="Arial" w:cs="Arial"/>
          <w:sz w:val="16"/>
        </w:rPr>
        <w:t>ELISA Wash Concentrate</w:t>
      </w:r>
      <w:r w:rsidR="002F6BFB">
        <w:rPr>
          <w:rFonts w:ascii="Arial" w:hAnsi="Arial" w:cs="Arial"/>
          <w:sz w:val="16"/>
        </w:rPr>
        <w:t xml:space="preserve"> (Cat. 10010)</w:t>
      </w:r>
      <w:r w:rsidRPr="001D177A">
        <w:rPr>
          <w:rFonts w:ascii="Arial" w:hAnsi="Arial" w:cs="Arial"/>
          <w:sz w:val="16"/>
        </w:rPr>
        <w:t xml:space="preserve"> must be diluted to working solution prior </w:t>
      </w:r>
      <w:r w:rsidR="002F6BFB">
        <w:rPr>
          <w:rFonts w:ascii="Arial" w:hAnsi="Arial" w:cs="Arial"/>
          <w:sz w:val="16"/>
        </w:rPr>
        <w:t xml:space="preserve">to </w:t>
      </w:r>
      <w:r w:rsidRPr="001D177A">
        <w:rPr>
          <w:rFonts w:ascii="Arial" w:hAnsi="Arial" w:cs="Arial"/>
          <w:sz w:val="16"/>
        </w:rPr>
        <w:t>use. Please see REAGENTS section for details.</w:t>
      </w:r>
    </w:p>
    <w:p w:rsidR="00D97DAC" w:rsidRPr="001D177A" w:rsidRDefault="00D97DAC" w:rsidP="00D97DAC">
      <w:pPr>
        <w:numPr>
          <w:ilvl w:val="0"/>
          <w:numId w:val="7"/>
        </w:numPr>
        <w:rPr>
          <w:rFonts w:ascii="Arial" w:hAnsi="Arial" w:cs="Arial"/>
          <w:sz w:val="16"/>
        </w:rPr>
      </w:pPr>
      <w:r w:rsidRPr="001D177A">
        <w:rPr>
          <w:rFonts w:ascii="Arial" w:hAnsi="Arial" w:cs="Arial"/>
          <w:sz w:val="16"/>
        </w:rPr>
        <w:t xml:space="preserve">Reconstitute all assay standards and controls by adding </w:t>
      </w:r>
      <w:r w:rsidR="00C141F3">
        <w:rPr>
          <w:rFonts w:ascii="Arial" w:hAnsi="Arial" w:cs="Arial"/>
          <w:b/>
          <w:sz w:val="16"/>
        </w:rPr>
        <w:t xml:space="preserve">0.5 </w:t>
      </w:r>
      <w:r w:rsidRPr="00332CA1">
        <w:rPr>
          <w:rFonts w:ascii="Arial" w:hAnsi="Arial" w:cs="Arial"/>
          <w:b/>
          <w:sz w:val="16"/>
        </w:rPr>
        <w:t>mL</w:t>
      </w:r>
      <w:r w:rsidRPr="001D177A">
        <w:rPr>
          <w:rFonts w:ascii="Arial" w:hAnsi="Arial" w:cs="Arial"/>
          <w:sz w:val="16"/>
        </w:rPr>
        <w:t xml:space="preserve"> of deminerialized water to the vial of standard level 1 and </w:t>
      </w:r>
      <w:r w:rsidRPr="001D177A">
        <w:rPr>
          <w:rFonts w:ascii="Arial" w:hAnsi="Arial" w:cs="Arial"/>
          <w:b/>
          <w:sz w:val="16"/>
        </w:rPr>
        <w:t>0.5 mL</w:t>
      </w:r>
      <w:r w:rsidRPr="001D177A">
        <w:rPr>
          <w:rFonts w:ascii="Arial" w:hAnsi="Arial" w:cs="Arial"/>
          <w:sz w:val="16"/>
        </w:rPr>
        <w:t xml:space="preserve"> deminerialized water to the vials of standard level</w:t>
      </w:r>
      <w:r w:rsidR="002F6BFB">
        <w:rPr>
          <w:rFonts w:ascii="Arial" w:hAnsi="Arial" w:cs="Arial"/>
          <w:sz w:val="16"/>
        </w:rPr>
        <w:t>s</w:t>
      </w:r>
      <w:r w:rsidRPr="001D177A">
        <w:rPr>
          <w:rFonts w:ascii="Arial" w:hAnsi="Arial" w:cs="Arial"/>
          <w:sz w:val="16"/>
        </w:rPr>
        <w:t xml:space="preserve"> 2 -</w:t>
      </w:r>
      <w:r w:rsidR="005C1ED3" w:rsidRPr="001D177A">
        <w:rPr>
          <w:rFonts w:ascii="Arial" w:hAnsi="Arial" w:cs="Arial"/>
          <w:sz w:val="16"/>
        </w:rPr>
        <w:t xml:space="preserve"> </w:t>
      </w:r>
      <w:r w:rsidRPr="001D177A">
        <w:rPr>
          <w:rFonts w:ascii="Arial" w:hAnsi="Arial" w:cs="Arial"/>
          <w:sz w:val="16"/>
        </w:rPr>
        <w:t>6 and control</w:t>
      </w:r>
      <w:r w:rsidR="002F6BFB">
        <w:rPr>
          <w:rFonts w:ascii="Arial" w:hAnsi="Arial" w:cs="Arial"/>
          <w:sz w:val="16"/>
        </w:rPr>
        <w:t>s</w:t>
      </w:r>
      <w:r w:rsidRPr="001D177A">
        <w:rPr>
          <w:rFonts w:ascii="Arial" w:hAnsi="Arial" w:cs="Arial"/>
          <w:sz w:val="16"/>
        </w:rPr>
        <w:t xml:space="preserve"> 1 &amp; 2. Allow the standards and controls to sit undisturbed for 10 minutes, and then mix well by gentle vortexing. </w:t>
      </w:r>
      <w:r w:rsidR="002F6BFB">
        <w:rPr>
          <w:rFonts w:ascii="Arial" w:hAnsi="Arial" w:cs="Arial"/>
          <w:sz w:val="16"/>
        </w:rPr>
        <w:t>M</w:t>
      </w:r>
      <w:r w:rsidRPr="001D177A">
        <w:rPr>
          <w:rFonts w:ascii="Arial" w:hAnsi="Arial" w:cs="Arial"/>
          <w:sz w:val="16"/>
        </w:rPr>
        <w:t>ake sure that all solid is dissolved completely prior to use. These reconstituted standards and controls must be stored at - 10°C or below. Do not exceed 3 freeze-thaw cycles.</w:t>
      </w:r>
    </w:p>
    <w:p w:rsidR="008B43A9" w:rsidRPr="001D177A" w:rsidRDefault="008B43A9">
      <w:pPr>
        <w:rPr>
          <w:rFonts w:ascii="Arial" w:hAnsi="Arial" w:cs="Arial"/>
          <w:sz w:val="16"/>
        </w:rPr>
      </w:pPr>
    </w:p>
    <w:p w:rsidR="008B43A9" w:rsidRPr="001D177A" w:rsidRDefault="008B43A9">
      <w:pPr>
        <w:rPr>
          <w:rFonts w:ascii="Arial" w:hAnsi="Arial" w:cs="Arial"/>
          <w:b/>
          <w:bCs/>
          <w:sz w:val="16"/>
        </w:rPr>
      </w:pPr>
      <w:r w:rsidRPr="001D177A">
        <w:rPr>
          <w:rFonts w:ascii="Arial" w:hAnsi="Arial" w:cs="Arial"/>
          <w:b/>
          <w:bCs/>
          <w:sz w:val="16"/>
        </w:rPr>
        <w:t>2. Assay Procedure</w:t>
      </w:r>
    </w:p>
    <w:p w:rsidR="008B43A9" w:rsidRPr="001D177A" w:rsidRDefault="008B43A9">
      <w:pPr>
        <w:numPr>
          <w:ilvl w:val="0"/>
          <w:numId w:val="5"/>
        </w:numPr>
        <w:rPr>
          <w:rFonts w:ascii="Arial" w:hAnsi="Arial" w:cs="Arial"/>
          <w:sz w:val="16"/>
        </w:rPr>
      </w:pPr>
      <w:r w:rsidRPr="001D177A">
        <w:rPr>
          <w:rFonts w:ascii="Arial" w:hAnsi="Arial" w:cs="Arial"/>
          <w:sz w:val="16"/>
        </w:rPr>
        <w:t>Place a su</w:t>
      </w:r>
      <w:r w:rsidR="002F6BFB">
        <w:rPr>
          <w:rFonts w:ascii="Arial" w:hAnsi="Arial" w:cs="Arial"/>
          <w:sz w:val="16"/>
        </w:rPr>
        <w:t>fficient number of streptavidin-</w:t>
      </w:r>
      <w:r w:rsidRPr="001D177A">
        <w:rPr>
          <w:rFonts w:ascii="Arial" w:hAnsi="Arial" w:cs="Arial"/>
          <w:sz w:val="16"/>
        </w:rPr>
        <w:t xml:space="preserve">coated microwell strips </w:t>
      </w:r>
      <w:r w:rsidR="002F6BFB">
        <w:rPr>
          <w:rFonts w:ascii="Arial" w:hAnsi="Arial" w:cs="Arial"/>
          <w:sz w:val="16"/>
        </w:rPr>
        <w:t xml:space="preserve">(Cat. 10040) </w:t>
      </w:r>
      <w:r w:rsidRPr="001D177A">
        <w:rPr>
          <w:rFonts w:ascii="Arial" w:hAnsi="Arial" w:cs="Arial"/>
          <w:sz w:val="16"/>
        </w:rPr>
        <w:t>in a holder to run human pepsinogen I standards, controls and unknown samples in duplicate.</w:t>
      </w:r>
    </w:p>
    <w:p w:rsidR="008B43A9" w:rsidRPr="001D177A" w:rsidRDefault="008B43A9">
      <w:pPr>
        <w:numPr>
          <w:ilvl w:val="0"/>
          <w:numId w:val="5"/>
        </w:numPr>
        <w:rPr>
          <w:rFonts w:ascii="Arial" w:hAnsi="Arial" w:cs="Arial"/>
          <w:sz w:val="16"/>
        </w:rPr>
      </w:pPr>
      <w:r w:rsidRPr="001D177A">
        <w:rPr>
          <w:rFonts w:ascii="Arial" w:hAnsi="Arial" w:cs="Arial"/>
          <w:sz w:val="16"/>
        </w:rPr>
        <w:t>Test Configuration</w:t>
      </w:r>
    </w:p>
    <w:p w:rsidR="008B43A9" w:rsidRPr="001D177A" w:rsidRDefault="008B43A9">
      <w:pPr>
        <w:ind w:left="360"/>
        <w:rPr>
          <w:rFonts w:ascii="Arial" w:hAnsi="Arial" w:cs="Arial"/>
          <w:sz w:val="8"/>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5"/>
        <w:gridCol w:w="1095"/>
        <w:gridCol w:w="1080"/>
        <w:gridCol w:w="1404"/>
      </w:tblGrid>
      <w:tr w:rsidR="008B43A9" w:rsidRPr="001D177A">
        <w:tc>
          <w:tcPr>
            <w:tcW w:w="705" w:type="dxa"/>
          </w:tcPr>
          <w:p w:rsidR="008B43A9" w:rsidRPr="001D177A" w:rsidRDefault="008B43A9">
            <w:pPr>
              <w:jc w:val="center"/>
              <w:rPr>
                <w:rFonts w:ascii="Arial" w:hAnsi="Arial" w:cs="Arial"/>
                <w:b/>
                <w:bCs/>
                <w:sz w:val="16"/>
              </w:rPr>
            </w:pPr>
            <w:r w:rsidRPr="001D177A">
              <w:rPr>
                <w:rFonts w:ascii="Arial" w:hAnsi="Arial" w:cs="Arial"/>
                <w:b/>
                <w:bCs/>
                <w:sz w:val="16"/>
              </w:rPr>
              <w:t>ROW</w:t>
            </w:r>
          </w:p>
        </w:tc>
        <w:tc>
          <w:tcPr>
            <w:tcW w:w="1095" w:type="dxa"/>
          </w:tcPr>
          <w:p w:rsidR="008B43A9" w:rsidRPr="001D177A" w:rsidRDefault="008B43A9">
            <w:pPr>
              <w:jc w:val="center"/>
              <w:rPr>
                <w:rFonts w:ascii="Arial" w:hAnsi="Arial" w:cs="Arial"/>
                <w:b/>
                <w:bCs/>
                <w:sz w:val="16"/>
              </w:rPr>
            </w:pPr>
            <w:r w:rsidRPr="001D177A">
              <w:rPr>
                <w:rFonts w:ascii="Arial" w:hAnsi="Arial" w:cs="Arial"/>
                <w:b/>
                <w:bCs/>
                <w:sz w:val="16"/>
              </w:rPr>
              <w:t>STRIP 1</w:t>
            </w:r>
          </w:p>
        </w:tc>
        <w:tc>
          <w:tcPr>
            <w:tcW w:w="1080" w:type="dxa"/>
          </w:tcPr>
          <w:p w:rsidR="008B43A9" w:rsidRPr="001D177A" w:rsidRDefault="008B43A9">
            <w:pPr>
              <w:jc w:val="center"/>
              <w:rPr>
                <w:rFonts w:ascii="Arial" w:hAnsi="Arial" w:cs="Arial"/>
                <w:b/>
                <w:bCs/>
                <w:sz w:val="16"/>
              </w:rPr>
            </w:pPr>
            <w:r w:rsidRPr="001D177A">
              <w:rPr>
                <w:rFonts w:ascii="Arial" w:hAnsi="Arial" w:cs="Arial"/>
                <w:b/>
                <w:bCs/>
                <w:sz w:val="16"/>
              </w:rPr>
              <w:t>STRIP 2</w:t>
            </w:r>
          </w:p>
        </w:tc>
        <w:tc>
          <w:tcPr>
            <w:tcW w:w="1404" w:type="dxa"/>
          </w:tcPr>
          <w:p w:rsidR="008B43A9" w:rsidRPr="001D177A" w:rsidRDefault="008B43A9">
            <w:pPr>
              <w:jc w:val="center"/>
              <w:rPr>
                <w:rFonts w:ascii="Arial" w:hAnsi="Arial" w:cs="Arial"/>
                <w:b/>
                <w:bCs/>
                <w:sz w:val="16"/>
              </w:rPr>
            </w:pPr>
            <w:r w:rsidRPr="001D177A">
              <w:rPr>
                <w:rFonts w:ascii="Arial" w:hAnsi="Arial" w:cs="Arial"/>
                <w:b/>
                <w:bCs/>
                <w:sz w:val="16"/>
              </w:rPr>
              <w:t>STRIP 3</w:t>
            </w:r>
          </w:p>
        </w:tc>
      </w:tr>
      <w:tr w:rsidR="008B43A9" w:rsidRPr="001D177A">
        <w:tc>
          <w:tcPr>
            <w:tcW w:w="705" w:type="dxa"/>
          </w:tcPr>
          <w:p w:rsidR="008B43A9" w:rsidRPr="001D177A" w:rsidRDefault="008B43A9">
            <w:pPr>
              <w:pStyle w:val="Heading2"/>
              <w:rPr>
                <w:sz w:val="16"/>
              </w:rPr>
            </w:pPr>
            <w:r w:rsidRPr="001D177A">
              <w:rPr>
                <w:sz w:val="16"/>
              </w:rPr>
              <w:t>A</w:t>
            </w:r>
          </w:p>
        </w:tc>
        <w:tc>
          <w:tcPr>
            <w:tcW w:w="1095" w:type="dxa"/>
          </w:tcPr>
          <w:p w:rsidR="008B43A9" w:rsidRPr="001D177A" w:rsidRDefault="008B43A9">
            <w:pPr>
              <w:jc w:val="center"/>
              <w:rPr>
                <w:rFonts w:ascii="Arial" w:hAnsi="Arial" w:cs="Arial"/>
                <w:sz w:val="16"/>
              </w:rPr>
            </w:pPr>
            <w:r w:rsidRPr="001D177A">
              <w:rPr>
                <w:rFonts w:ascii="Arial" w:hAnsi="Arial" w:cs="Arial"/>
                <w:sz w:val="16"/>
              </w:rPr>
              <w:t>STD 1</w:t>
            </w:r>
          </w:p>
        </w:tc>
        <w:tc>
          <w:tcPr>
            <w:tcW w:w="1080" w:type="dxa"/>
          </w:tcPr>
          <w:p w:rsidR="008B43A9" w:rsidRPr="001D177A" w:rsidRDefault="008B43A9">
            <w:pPr>
              <w:jc w:val="center"/>
              <w:rPr>
                <w:rFonts w:ascii="Arial" w:hAnsi="Arial" w:cs="Arial"/>
                <w:sz w:val="16"/>
              </w:rPr>
            </w:pPr>
            <w:r w:rsidRPr="001D177A">
              <w:rPr>
                <w:rFonts w:ascii="Arial" w:hAnsi="Arial" w:cs="Arial"/>
                <w:sz w:val="16"/>
              </w:rPr>
              <w:t>STD 5</w:t>
            </w:r>
          </w:p>
        </w:tc>
        <w:tc>
          <w:tcPr>
            <w:tcW w:w="1404" w:type="dxa"/>
          </w:tcPr>
          <w:p w:rsidR="008B43A9" w:rsidRPr="001D177A" w:rsidRDefault="008B43A9">
            <w:pPr>
              <w:jc w:val="center"/>
              <w:rPr>
                <w:rFonts w:ascii="Arial" w:hAnsi="Arial" w:cs="Arial"/>
                <w:sz w:val="16"/>
              </w:rPr>
            </w:pPr>
            <w:r w:rsidRPr="001D177A">
              <w:rPr>
                <w:rFonts w:ascii="Arial" w:hAnsi="Arial" w:cs="Arial"/>
                <w:sz w:val="16"/>
              </w:rPr>
              <w:t>SAMPLE 1</w:t>
            </w:r>
          </w:p>
        </w:tc>
      </w:tr>
      <w:tr w:rsidR="008B43A9" w:rsidRPr="001D177A">
        <w:tc>
          <w:tcPr>
            <w:tcW w:w="705" w:type="dxa"/>
          </w:tcPr>
          <w:p w:rsidR="008B43A9" w:rsidRPr="001D177A" w:rsidRDefault="008B43A9">
            <w:pPr>
              <w:jc w:val="center"/>
              <w:rPr>
                <w:rFonts w:ascii="Arial" w:hAnsi="Arial" w:cs="Arial"/>
                <w:b/>
                <w:bCs/>
                <w:sz w:val="16"/>
              </w:rPr>
            </w:pPr>
            <w:r w:rsidRPr="001D177A">
              <w:rPr>
                <w:rFonts w:ascii="Arial" w:hAnsi="Arial" w:cs="Arial"/>
                <w:b/>
                <w:bCs/>
                <w:sz w:val="16"/>
              </w:rPr>
              <w:t>B</w:t>
            </w:r>
          </w:p>
        </w:tc>
        <w:tc>
          <w:tcPr>
            <w:tcW w:w="1095" w:type="dxa"/>
          </w:tcPr>
          <w:p w:rsidR="008B43A9" w:rsidRPr="001D177A" w:rsidRDefault="008B43A9">
            <w:pPr>
              <w:jc w:val="center"/>
              <w:rPr>
                <w:rFonts w:ascii="Arial" w:hAnsi="Arial" w:cs="Arial"/>
                <w:sz w:val="16"/>
              </w:rPr>
            </w:pPr>
            <w:r w:rsidRPr="001D177A">
              <w:rPr>
                <w:rFonts w:ascii="Arial" w:hAnsi="Arial" w:cs="Arial"/>
                <w:sz w:val="16"/>
              </w:rPr>
              <w:t>STD 1</w:t>
            </w:r>
          </w:p>
        </w:tc>
        <w:tc>
          <w:tcPr>
            <w:tcW w:w="1080" w:type="dxa"/>
          </w:tcPr>
          <w:p w:rsidR="008B43A9" w:rsidRPr="001D177A" w:rsidRDefault="008B43A9">
            <w:pPr>
              <w:jc w:val="center"/>
              <w:rPr>
                <w:rFonts w:ascii="Arial" w:hAnsi="Arial" w:cs="Arial"/>
                <w:sz w:val="16"/>
              </w:rPr>
            </w:pPr>
            <w:r w:rsidRPr="001D177A">
              <w:rPr>
                <w:rFonts w:ascii="Arial" w:hAnsi="Arial" w:cs="Arial"/>
                <w:sz w:val="16"/>
              </w:rPr>
              <w:t>STD 5</w:t>
            </w:r>
          </w:p>
        </w:tc>
        <w:tc>
          <w:tcPr>
            <w:tcW w:w="1404" w:type="dxa"/>
          </w:tcPr>
          <w:p w:rsidR="008B43A9" w:rsidRPr="001D177A" w:rsidRDefault="008B43A9">
            <w:pPr>
              <w:jc w:val="center"/>
              <w:rPr>
                <w:rFonts w:ascii="Arial" w:hAnsi="Arial" w:cs="Arial"/>
                <w:sz w:val="16"/>
              </w:rPr>
            </w:pPr>
            <w:r w:rsidRPr="001D177A">
              <w:rPr>
                <w:rFonts w:ascii="Arial" w:hAnsi="Arial" w:cs="Arial"/>
                <w:sz w:val="16"/>
              </w:rPr>
              <w:t>SAMPLE 1</w:t>
            </w:r>
          </w:p>
        </w:tc>
      </w:tr>
      <w:tr w:rsidR="008B43A9" w:rsidRPr="001D177A">
        <w:tc>
          <w:tcPr>
            <w:tcW w:w="705" w:type="dxa"/>
          </w:tcPr>
          <w:p w:rsidR="008B43A9" w:rsidRPr="001D177A" w:rsidRDefault="008B43A9">
            <w:pPr>
              <w:jc w:val="center"/>
              <w:rPr>
                <w:rFonts w:ascii="Arial" w:hAnsi="Arial" w:cs="Arial"/>
                <w:b/>
                <w:bCs/>
                <w:sz w:val="16"/>
              </w:rPr>
            </w:pPr>
            <w:r w:rsidRPr="001D177A">
              <w:rPr>
                <w:rFonts w:ascii="Arial" w:hAnsi="Arial" w:cs="Arial"/>
                <w:b/>
                <w:bCs/>
                <w:sz w:val="16"/>
              </w:rPr>
              <w:t>C</w:t>
            </w:r>
          </w:p>
        </w:tc>
        <w:tc>
          <w:tcPr>
            <w:tcW w:w="1095" w:type="dxa"/>
          </w:tcPr>
          <w:p w:rsidR="008B43A9" w:rsidRPr="001D177A" w:rsidRDefault="008B43A9">
            <w:pPr>
              <w:jc w:val="center"/>
              <w:rPr>
                <w:rFonts w:ascii="Arial" w:hAnsi="Arial" w:cs="Arial"/>
                <w:sz w:val="16"/>
              </w:rPr>
            </w:pPr>
            <w:r w:rsidRPr="001D177A">
              <w:rPr>
                <w:rFonts w:ascii="Arial" w:hAnsi="Arial" w:cs="Arial"/>
                <w:sz w:val="16"/>
              </w:rPr>
              <w:t>STD 2</w:t>
            </w:r>
          </w:p>
        </w:tc>
        <w:tc>
          <w:tcPr>
            <w:tcW w:w="1080" w:type="dxa"/>
          </w:tcPr>
          <w:p w:rsidR="008B43A9" w:rsidRPr="001D177A" w:rsidRDefault="008B43A9">
            <w:pPr>
              <w:jc w:val="center"/>
              <w:rPr>
                <w:rFonts w:ascii="Arial" w:hAnsi="Arial" w:cs="Arial"/>
                <w:sz w:val="16"/>
              </w:rPr>
            </w:pPr>
            <w:r w:rsidRPr="001D177A">
              <w:rPr>
                <w:rFonts w:ascii="Arial" w:hAnsi="Arial" w:cs="Arial"/>
                <w:sz w:val="16"/>
              </w:rPr>
              <w:t>STD 6</w:t>
            </w:r>
          </w:p>
        </w:tc>
        <w:tc>
          <w:tcPr>
            <w:tcW w:w="1404" w:type="dxa"/>
          </w:tcPr>
          <w:p w:rsidR="008B43A9" w:rsidRPr="001D177A" w:rsidRDefault="008B43A9">
            <w:pPr>
              <w:jc w:val="center"/>
              <w:rPr>
                <w:rFonts w:ascii="Arial" w:hAnsi="Arial" w:cs="Arial"/>
                <w:sz w:val="16"/>
              </w:rPr>
            </w:pPr>
            <w:r w:rsidRPr="001D177A">
              <w:rPr>
                <w:rFonts w:ascii="Arial" w:hAnsi="Arial" w:cs="Arial"/>
                <w:sz w:val="16"/>
              </w:rPr>
              <w:t>SAMPLE 2</w:t>
            </w:r>
          </w:p>
        </w:tc>
      </w:tr>
      <w:tr w:rsidR="008B43A9" w:rsidRPr="001D177A">
        <w:tc>
          <w:tcPr>
            <w:tcW w:w="705" w:type="dxa"/>
          </w:tcPr>
          <w:p w:rsidR="008B43A9" w:rsidRPr="001D177A" w:rsidRDefault="008B43A9">
            <w:pPr>
              <w:pStyle w:val="Heading2"/>
              <w:rPr>
                <w:sz w:val="16"/>
              </w:rPr>
            </w:pPr>
            <w:r w:rsidRPr="001D177A">
              <w:rPr>
                <w:sz w:val="16"/>
              </w:rPr>
              <w:t>D</w:t>
            </w:r>
          </w:p>
        </w:tc>
        <w:tc>
          <w:tcPr>
            <w:tcW w:w="1095" w:type="dxa"/>
          </w:tcPr>
          <w:p w:rsidR="008B43A9" w:rsidRPr="001D177A" w:rsidRDefault="008B43A9">
            <w:pPr>
              <w:jc w:val="center"/>
              <w:rPr>
                <w:rFonts w:ascii="Arial" w:hAnsi="Arial" w:cs="Arial"/>
                <w:sz w:val="16"/>
              </w:rPr>
            </w:pPr>
            <w:r w:rsidRPr="001D177A">
              <w:rPr>
                <w:rFonts w:ascii="Arial" w:hAnsi="Arial" w:cs="Arial"/>
                <w:sz w:val="16"/>
              </w:rPr>
              <w:t>STD 2</w:t>
            </w:r>
          </w:p>
        </w:tc>
        <w:tc>
          <w:tcPr>
            <w:tcW w:w="1080" w:type="dxa"/>
          </w:tcPr>
          <w:p w:rsidR="008B43A9" w:rsidRPr="001D177A" w:rsidRDefault="008B43A9">
            <w:pPr>
              <w:jc w:val="center"/>
              <w:rPr>
                <w:rFonts w:ascii="Arial" w:hAnsi="Arial" w:cs="Arial"/>
                <w:sz w:val="16"/>
              </w:rPr>
            </w:pPr>
            <w:r w:rsidRPr="001D177A">
              <w:rPr>
                <w:rFonts w:ascii="Arial" w:hAnsi="Arial" w:cs="Arial"/>
                <w:sz w:val="16"/>
              </w:rPr>
              <w:t>STD 6</w:t>
            </w:r>
          </w:p>
        </w:tc>
        <w:tc>
          <w:tcPr>
            <w:tcW w:w="1404" w:type="dxa"/>
          </w:tcPr>
          <w:p w:rsidR="008B43A9" w:rsidRPr="001D177A" w:rsidRDefault="008B43A9">
            <w:pPr>
              <w:jc w:val="center"/>
              <w:rPr>
                <w:rFonts w:ascii="Arial" w:hAnsi="Arial" w:cs="Arial"/>
                <w:sz w:val="16"/>
              </w:rPr>
            </w:pPr>
            <w:r w:rsidRPr="001D177A">
              <w:rPr>
                <w:rFonts w:ascii="Arial" w:hAnsi="Arial" w:cs="Arial"/>
                <w:sz w:val="16"/>
              </w:rPr>
              <w:t>SAMPLE 2</w:t>
            </w:r>
          </w:p>
        </w:tc>
      </w:tr>
      <w:tr w:rsidR="008B43A9" w:rsidRPr="001D177A">
        <w:tc>
          <w:tcPr>
            <w:tcW w:w="705" w:type="dxa"/>
          </w:tcPr>
          <w:p w:rsidR="008B43A9" w:rsidRPr="001D177A" w:rsidRDefault="008B43A9">
            <w:pPr>
              <w:jc w:val="center"/>
              <w:rPr>
                <w:rFonts w:ascii="Arial" w:hAnsi="Arial" w:cs="Arial"/>
                <w:b/>
                <w:bCs/>
                <w:sz w:val="16"/>
              </w:rPr>
            </w:pPr>
            <w:r w:rsidRPr="001D177A">
              <w:rPr>
                <w:rFonts w:ascii="Arial" w:hAnsi="Arial" w:cs="Arial"/>
                <w:b/>
                <w:bCs/>
                <w:sz w:val="16"/>
              </w:rPr>
              <w:t>E</w:t>
            </w:r>
          </w:p>
        </w:tc>
        <w:tc>
          <w:tcPr>
            <w:tcW w:w="1095" w:type="dxa"/>
          </w:tcPr>
          <w:p w:rsidR="008B43A9" w:rsidRPr="001D177A" w:rsidRDefault="008B43A9">
            <w:pPr>
              <w:jc w:val="center"/>
              <w:rPr>
                <w:rFonts w:ascii="Arial" w:hAnsi="Arial" w:cs="Arial"/>
                <w:sz w:val="16"/>
              </w:rPr>
            </w:pPr>
            <w:r w:rsidRPr="001D177A">
              <w:rPr>
                <w:rFonts w:ascii="Arial" w:hAnsi="Arial" w:cs="Arial"/>
                <w:sz w:val="16"/>
              </w:rPr>
              <w:t>STD 3</w:t>
            </w:r>
          </w:p>
        </w:tc>
        <w:tc>
          <w:tcPr>
            <w:tcW w:w="1080" w:type="dxa"/>
          </w:tcPr>
          <w:p w:rsidR="008B43A9" w:rsidRPr="001D177A" w:rsidRDefault="008B43A9">
            <w:pPr>
              <w:jc w:val="center"/>
              <w:rPr>
                <w:rFonts w:ascii="Arial" w:hAnsi="Arial" w:cs="Arial"/>
                <w:sz w:val="16"/>
              </w:rPr>
            </w:pPr>
            <w:r w:rsidRPr="001D177A">
              <w:rPr>
                <w:rFonts w:ascii="Arial" w:hAnsi="Arial" w:cs="Arial"/>
                <w:sz w:val="16"/>
              </w:rPr>
              <w:t>C 1</w:t>
            </w:r>
          </w:p>
        </w:tc>
        <w:tc>
          <w:tcPr>
            <w:tcW w:w="1404" w:type="dxa"/>
          </w:tcPr>
          <w:p w:rsidR="008B43A9" w:rsidRPr="001D177A" w:rsidRDefault="008B43A9">
            <w:pPr>
              <w:jc w:val="center"/>
              <w:rPr>
                <w:rFonts w:ascii="Arial" w:hAnsi="Arial" w:cs="Arial"/>
                <w:sz w:val="16"/>
              </w:rPr>
            </w:pPr>
            <w:r w:rsidRPr="001D177A">
              <w:rPr>
                <w:rFonts w:ascii="Arial" w:hAnsi="Arial" w:cs="Arial"/>
                <w:sz w:val="16"/>
              </w:rPr>
              <w:t>SAMPLE 3</w:t>
            </w:r>
          </w:p>
        </w:tc>
      </w:tr>
      <w:tr w:rsidR="008B43A9" w:rsidRPr="001D177A">
        <w:tc>
          <w:tcPr>
            <w:tcW w:w="705" w:type="dxa"/>
          </w:tcPr>
          <w:p w:rsidR="008B43A9" w:rsidRPr="001D177A" w:rsidRDefault="008B43A9">
            <w:pPr>
              <w:jc w:val="center"/>
              <w:rPr>
                <w:rFonts w:ascii="Arial" w:hAnsi="Arial" w:cs="Arial"/>
                <w:b/>
                <w:bCs/>
                <w:sz w:val="16"/>
              </w:rPr>
            </w:pPr>
            <w:r w:rsidRPr="001D177A">
              <w:rPr>
                <w:rFonts w:ascii="Arial" w:hAnsi="Arial" w:cs="Arial"/>
                <w:b/>
                <w:bCs/>
                <w:sz w:val="16"/>
              </w:rPr>
              <w:t>F</w:t>
            </w:r>
          </w:p>
        </w:tc>
        <w:tc>
          <w:tcPr>
            <w:tcW w:w="1095" w:type="dxa"/>
          </w:tcPr>
          <w:p w:rsidR="008B43A9" w:rsidRPr="001D177A" w:rsidRDefault="008B43A9">
            <w:pPr>
              <w:jc w:val="center"/>
              <w:rPr>
                <w:rFonts w:ascii="Arial" w:hAnsi="Arial" w:cs="Arial"/>
                <w:sz w:val="16"/>
              </w:rPr>
            </w:pPr>
            <w:r w:rsidRPr="001D177A">
              <w:rPr>
                <w:rFonts w:ascii="Arial" w:hAnsi="Arial" w:cs="Arial"/>
                <w:sz w:val="16"/>
              </w:rPr>
              <w:t>STD 3</w:t>
            </w:r>
          </w:p>
        </w:tc>
        <w:tc>
          <w:tcPr>
            <w:tcW w:w="1080" w:type="dxa"/>
          </w:tcPr>
          <w:p w:rsidR="008B43A9" w:rsidRPr="001D177A" w:rsidRDefault="008B43A9">
            <w:pPr>
              <w:jc w:val="center"/>
              <w:rPr>
                <w:rFonts w:ascii="Arial" w:hAnsi="Arial" w:cs="Arial"/>
                <w:sz w:val="16"/>
              </w:rPr>
            </w:pPr>
            <w:r w:rsidRPr="001D177A">
              <w:rPr>
                <w:rFonts w:ascii="Arial" w:hAnsi="Arial" w:cs="Arial"/>
                <w:sz w:val="16"/>
              </w:rPr>
              <w:t>C 1</w:t>
            </w:r>
          </w:p>
        </w:tc>
        <w:tc>
          <w:tcPr>
            <w:tcW w:w="1404" w:type="dxa"/>
          </w:tcPr>
          <w:p w:rsidR="008B43A9" w:rsidRPr="001D177A" w:rsidRDefault="008B43A9">
            <w:pPr>
              <w:jc w:val="center"/>
              <w:rPr>
                <w:rFonts w:ascii="Arial" w:hAnsi="Arial" w:cs="Arial"/>
                <w:sz w:val="16"/>
              </w:rPr>
            </w:pPr>
            <w:r w:rsidRPr="001D177A">
              <w:rPr>
                <w:rFonts w:ascii="Arial" w:hAnsi="Arial" w:cs="Arial"/>
                <w:sz w:val="16"/>
              </w:rPr>
              <w:t>SAMPLE 3</w:t>
            </w:r>
          </w:p>
        </w:tc>
      </w:tr>
      <w:tr w:rsidR="008B43A9" w:rsidRPr="001D177A">
        <w:tc>
          <w:tcPr>
            <w:tcW w:w="705" w:type="dxa"/>
          </w:tcPr>
          <w:p w:rsidR="008B43A9" w:rsidRPr="001D177A" w:rsidRDefault="008B43A9">
            <w:pPr>
              <w:pStyle w:val="Heading5"/>
              <w:rPr>
                <w:sz w:val="16"/>
              </w:rPr>
            </w:pPr>
            <w:r w:rsidRPr="001D177A">
              <w:rPr>
                <w:sz w:val="16"/>
              </w:rPr>
              <w:t>G</w:t>
            </w:r>
          </w:p>
        </w:tc>
        <w:tc>
          <w:tcPr>
            <w:tcW w:w="1095" w:type="dxa"/>
          </w:tcPr>
          <w:p w:rsidR="008B43A9" w:rsidRPr="001D177A" w:rsidRDefault="008B43A9">
            <w:pPr>
              <w:jc w:val="center"/>
              <w:rPr>
                <w:rFonts w:ascii="Arial" w:hAnsi="Arial" w:cs="Arial"/>
                <w:sz w:val="16"/>
              </w:rPr>
            </w:pPr>
            <w:r w:rsidRPr="001D177A">
              <w:rPr>
                <w:rFonts w:ascii="Arial" w:hAnsi="Arial" w:cs="Arial"/>
                <w:sz w:val="16"/>
              </w:rPr>
              <w:t>STD 4</w:t>
            </w:r>
          </w:p>
        </w:tc>
        <w:tc>
          <w:tcPr>
            <w:tcW w:w="1080" w:type="dxa"/>
          </w:tcPr>
          <w:p w:rsidR="008B43A9" w:rsidRPr="001D177A" w:rsidRDefault="008B43A9">
            <w:pPr>
              <w:jc w:val="center"/>
              <w:rPr>
                <w:rFonts w:ascii="Arial" w:hAnsi="Arial" w:cs="Arial"/>
                <w:sz w:val="16"/>
              </w:rPr>
            </w:pPr>
            <w:r w:rsidRPr="001D177A">
              <w:rPr>
                <w:rFonts w:ascii="Arial" w:hAnsi="Arial" w:cs="Arial"/>
                <w:sz w:val="16"/>
              </w:rPr>
              <w:t>C 2</w:t>
            </w:r>
          </w:p>
        </w:tc>
        <w:tc>
          <w:tcPr>
            <w:tcW w:w="1404" w:type="dxa"/>
          </w:tcPr>
          <w:p w:rsidR="008B43A9" w:rsidRPr="001D177A" w:rsidRDefault="008B43A9">
            <w:pPr>
              <w:jc w:val="center"/>
              <w:rPr>
                <w:rFonts w:ascii="Arial" w:hAnsi="Arial" w:cs="Arial"/>
                <w:sz w:val="16"/>
              </w:rPr>
            </w:pPr>
          </w:p>
        </w:tc>
      </w:tr>
      <w:tr w:rsidR="008B43A9" w:rsidRPr="001D177A">
        <w:tc>
          <w:tcPr>
            <w:tcW w:w="705" w:type="dxa"/>
          </w:tcPr>
          <w:p w:rsidR="008B43A9" w:rsidRPr="001D177A" w:rsidRDefault="008B43A9">
            <w:pPr>
              <w:jc w:val="center"/>
              <w:rPr>
                <w:rFonts w:ascii="Arial" w:hAnsi="Arial" w:cs="Arial"/>
                <w:b/>
                <w:bCs/>
                <w:sz w:val="16"/>
              </w:rPr>
            </w:pPr>
            <w:r w:rsidRPr="001D177A">
              <w:rPr>
                <w:rFonts w:ascii="Arial" w:hAnsi="Arial" w:cs="Arial"/>
                <w:b/>
                <w:bCs/>
                <w:sz w:val="16"/>
              </w:rPr>
              <w:t>H</w:t>
            </w:r>
          </w:p>
        </w:tc>
        <w:tc>
          <w:tcPr>
            <w:tcW w:w="1095" w:type="dxa"/>
          </w:tcPr>
          <w:p w:rsidR="008B43A9" w:rsidRPr="001D177A" w:rsidRDefault="008B43A9">
            <w:pPr>
              <w:jc w:val="center"/>
              <w:rPr>
                <w:rFonts w:ascii="Arial" w:hAnsi="Arial" w:cs="Arial"/>
                <w:sz w:val="16"/>
              </w:rPr>
            </w:pPr>
            <w:r w:rsidRPr="001D177A">
              <w:rPr>
                <w:rFonts w:ascii="Arial" w:hAnsi="Arial" w:cs="Arial"/>
                <w:sz w:val="16"/>
              </w:rPr>
              <w:t>STD 4</w:t>
            </w:r>
          </w:p>
        </w:tc>
        <w:tc>
          <w:tcPr>
            <w:tcW w:w="1080" w:type="dxa"/>
          </w:tcPr>
          <w:p w:rsidR="008B43A9" w:rsidRPr="001D177A" w:rsidRDefault="008B43A9">
            <w:pPr>
              <w:jc w:val="center"/>
              <w:rPr>
                <w:rFonts w:ascii="Arial" w:hAnsi="Arial" w:cs="Arial"/>
                <w:sz w:val="16"/>
              </w:rPr>
            </w:pPr>
            <w:r w:rsidRPr="001D177A">
              <w:rPr>
                <w:rFonts w:ascii="Arial" w:hAnsi="Arial" w:cs="Arial"/>
                <w:sz w:val="16"/>
              </w:rPr>
              <w:t>C 2</w:t>
            </w:r>
          </w:p>
        </w:tc>
        <w:tc>
          <w:tcPr>
            <w:tcW w:w="1404" w:type="dxa"/>
          </w:tcPr>
          <w:p w:rsidR="008B43A9" w:rsidRPr="001D177A" w:rsidRDefault="008B43A9">
            <w:pPr>
              <w:jc w:val="center"/>
              <w:rPr>
                <w:rFonts w:ascii="Arial" w:hAnsi="Arial" w:cs="Arial"/>
                <w:sz w:val="16"/>
              </w:rPr>
            </w:pPr>
          </w:p>
        </w:tc>
      </w:tr>
    </w:tbl>
    <w:p w:rsidR="008B43A9" w:rsidRPr="001D177A" w:rsidRDefault="008B43A9">
      <w:pPr>
        <w:ind w:left="360"/>
        <w:rPr>
          <w:rFonts w:ascii="Arial" w:hAnsi="Arial" w:cs="Arial"/>
          <w:sz w:val="16"/>
        </w:rPr>
      </w:pPr>
    </w:p>
    <w:p w:rsidR="008B43A9" w:rsidRPr="001D177A" w:rsidRDefault="008B43A9">
      <w:pPr>
        <w:numPr>
          <w:ilvl w:val="0"/>
          <w:numId w:val="5"/>
        </w:numPr>
        <w:rPr>
          <w:rFonts w:ascii="Arial" w:hAnsi="Arial" w:cs="Arial"/>
          <w:sz w:val="16"/>
        </w:rPr>
      </w:pPr>
      <w:r w:rsidRPr="001D177A">
        <w:rPr>
          <w:rFonts w:ascii="Arial" w:hAnsi="Arial" w:cs="Arial"/>
          <w:sz w:val="16"/>
        </w:rPr>
        <w:t xml:space="preserve">Prepare working Tracer Antibody and Capture Antibody </w:t>
      </w:r>
      <w:r w:rsidRPr="001D177A">
        <w:rPr>
          <w:rFonts w:ascii="Arial" w:hAnsi="Arial" w:cs="Arial"/>
          <w:sz w:val="16"/>
          <w:u w:val="single"/>
        </w:rPr>
        <w:t>mixture</w:t>
      </w:r>
      <w:r w:rsidRPr="001D177A">
        <w:rPr>
          <w:rFonts w:ascii="Arial" w:hAnsi="Arial" w:cs="Arial"/>
          <w:sz w:val="16"/>
        </w:rPr>
        <w:t xml:space="preserve"> by 1:21 fold dilution of the Pepsinogen I Tracer Antibody </w:t>
      </w:r>
      <w:r w:rsidR="002F6BFB">
        <w:rPr>
          <w:rFonts w:ascii="Arial" w:hAnsi="Arial" w:cs="Arial"/>
          <w:sz w:val="16"/>
        </w:rPr>
        <w:t xml:space="preserve">(Cat. 30061) </w:t>
      </w:r>
      <w:r w:rsidRPr="001D177A">
        <w:rPr>
          <w:rFonts w:ascii="Arial" w:hAnsi="Arial" w:cs="Arial"/>
          <w:sz w:val="16"/>
        </w:rPr>
        <w:t>and the Pepsinogen I Capture Antibody</w:t>
      </w:r>
      <w:r w:rsidR="002F6BFB">
        <w:rPr>
          <w:rFonts w:ascii="Arial" w:hAnsi="Arial" w:cs="Arial"/>
          <w:sz w:val="16"/>
        </w:rPr>
        <w:t xml:space="preserve"> (Cat. 30062) </w:t>
      </w:r>
      <w:r w:rsidRPr="001D177A">
        <w:rPr>
          <w:rFonts w:ascii="Arial" w:hAnsi="Arial" w:cs="Arial"/>
          <w:sz w:val="16"/>
        </w:rPr>
        <w:t xml:space="preserve"> with the Tracer Antibody Diluent</w:t>
      </w:r>
      <w:r w:rsidR="002F6BFB">
        <w:rPr>
          <w:rFonts w:ascii="Arial" w:hAnsi="Arial" w:cs="Arial"/>
          <w:sz w:val="16"/>
        </w:rPr>
        <w:t xml:space="preserve"> (Cat. 30017)</w:t>
      </w:r>
      <w:r w:rsidRPr="001D177A">
        <w:rPr>
          <w:rFonts w:ascii="Arial" w:hAnsi="Arial" w:cs="Arial"/>
          <w:sz w:val="16"/>
        </w:rPr>
        <w:t>. For each strip, it is required to mix 1 mL of Tracer Antibody Diluent with the addition of 50 µL of Tracer Antibody and 50 µL Capture Antibody in a clean test tube or vial. Following is a table that outlines the relationship of strips used and antibody mix prepared.</w:t>
      </w:r>
    </w:p>
    <w:p w:rsidR="008B43A9" w:rsidRPr="001D177A" w:rsidRDefault="008B43A9">
      <w:pPr>
        <w:ind w:left="360"/>
        <w:rPr>
          <w:rFonts w:ascii="Arial" w:hAnsi="Arial" w:cs="Arial"/>
          <w:sz w:val="16"/>
        </w:rPr>
      </w:pPr>
    </w:p>
    <w:tbl>
      <w:tblPr>
        <w:tblW w:w="0" w:type="auto"/>
        <w:jc w:val="righ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1744"/>
        <w:gridCol w:w="910"/>
        <w:gridCol w:w="910"/>
      </w:tblGrid>
      <w:tr w:rsidR="008B43A9" w:rsidRPr="001D177A">
        <w:trPr>
          <w:jc w:val="right"/>
        </w:trPr>
        <w:tc>
          <w:tcPr>
            <w:tcW w:w="720" w:type="dxa"/>
          </w:tcPr>
          <w:p w:rsidR="008B43A9" w:rsidRPr="001D177A" w:rsidRDefault="008B43A9">
            <w:pPr>
              <w:jc w:val="center"/>
              <w:rPr>
                <w:rFonts w:ascii="Arial" w:hAnsi="Arial" w:cs="Arial"/>
                <w:b/>
                <w:bCs/>
                <w:sz w:val="16"/>
              </w:rPr>
            </w:pPr>
            <w:r w:rsidRPr="001D177A">
              <w:rPr>
                <w:rFonts w:ascii="Arial" w:hAnsi="Arial" w:cs="Arial"/>
                <w:b/>
                <w:bCs/>
                <w:sz w:val="16"/>
              </w:rPr>
              <w:t>Strip no.</w:t>
            </w:r>
          </w:p>
        </w:tc>
        <w:tc>
          <w:tcPr>
            <w:tcW w:w="1744" w:type="dxa"/>
          </w:tcPr>
          <w:p w:rsidR="008B43A9" w:rsidRPr="001D177A" w:rsidRDefault="008B43A9">
            <w:pPr>
              <w:jc w:val="center"/>
              <w:rPr>
                <w:rFonts w:ascii="Arial" w:hAnsi="Arial" w:cs="Arial"/>
                <w:b/>
                <w:bCs/>
                <w:sz w:val="16"/>
              </w:rPr>
            </w:pPr>
            <w:r w:rsidRPr="001D177A">
              <w:rPr>
                <w:rFonts w:ascii="Arial" w:hAnsi="Arial" w:cs="Arial"/>
                <w:b/>
                <w:bCs/>
                <w:sz w:val="16"/>
              </w:rPr>
              <w:t xml:space="preserve">Tracer Antibody Diluent </w:t>
            </w:r>
          </w:p>
        </w:tc>
        <w:tc>
          <w:tcPr>
            <w:tcW w:w="910" w:type="dxa"/>
          </w:tcPr>
          <w:p w:rsidR="008B43A9" w:rsidRPr="001D177A" w:rsidRDefault="008B43A9">
            <w:pPr>
              <w:jc w:val="center"/>
              <w:rPr>
                <w:rFonts w:ascii="Arial" w:hAnsi="Arial" w:cs="Arial"/>
                <w:b/>
                <w:bCs/>
                <w:sz w:val="16"/>
              </w:rPr>
            </w:pPr>
            <w:r w:rsidRPr="001D177A">
              <w:rPr>
                <w:rFonts w:ascii="Arial" w:hAnsi="Arial" w:cs="Arial"/>
                <w:b/>
                <w:bCs/>
                <w:sz w:val="16"/>
              </w:rPr>
              <w:t>Tracer Antibody</w:t>
            </w:r>
          </w:p>
        </w:tc>
        <w:tc>
          <w:tcPr>
            <w:tcW w:w="910" w:type="dxa"/>
          </w:tcPr>
          <w:p w:rsidR="008B43A9" w:rsidRPr="001D177A" w:rsidRDefault="008B43A9">
            <w:pPr>
              <w:jc w:val="center"/>
              <w:rPr>
                <w:rFonts w:ascii="Arial" w:hAnsi="Arial" w:cs="Arial"/>
                <w:b/>
                <w:bCs/>
                <w:sz w:val="16"/>
              </w:rPr>
            </w:pPr>
            <w:r w:rsidRPr="001D177A">
              <w:rPr>
                <w:rFonts w:ascii="Arial" w:hAnsi="Arial" w:cs="Arial"/>
                <w:b/>
                <w:bCs/>
                <w:sz w:val="16"/>
              </w:rPr>
              <w:t>Capture Antibody</w:t>
            </w:r>
          </w:p>
        </w:tc>
      </w:tr>
      <w:tr w:rsidR="008B43A9" w:rsidRPr="001D177A">
        <w:trPr>
          <w:jc w:val="right"/>
        </w:trPr>
        <w:tc>
          <w:tcPr>
            <w:tcW w:w="720" w:type="dxa"/>
          </w:tcPr>
          <w:p w:rsidR="008B43A9" w:rsidRPr="001D177A" w:rsidRDefault="008B43A9">
            <w:pPr>
              <w:pStyle w:val="Heading2"/>
              <w:rPr>
                <w:sz w:val="16"/>
              </w:rPr>
            </w:pPr>
            <w:r w:rsidRPr="001D177A">
              <w:rPr>
                <w:sz w:val="16"/>
              </w:rPr>
              <w:t>1</w:t>
            </w:r>
          </w:p>
        </w:tc>
        <w:tc>
          <w:tcPr>
            <w:tcW w:w="1744" w:type="dxa"/>
          </w:tcPr>
          <w:p w:rsidR="008B43A9" w:rsidRPr="001D177A" w:rsidRDefault="008B43A9">
            <w:pPr>
              <w:jc w:val="center"/>
              <w:rPr>
                <w:rFonts w:ascii="Arial" w:hAnsi="Arial" w:cs="Arial"/>
                <w:sz w:val="16"/>
              </w:rPr>
            </w:pPr>
            <w:r w:rsidRPr="001D177A">
              <w:rPr>
                <w:rFonts w:ascii="Arial" w:hAnsi="Arial" w:cs="Arial"/>
                <w:sz w:val="16"/>
              </w:rPr>
              <w:t>1 mL</w:t>
            </w:r>
          </w:p>
        </w:tc>
        <w:tc>
          <w:tcPr>
            <w:tcW w:w="910" w:type="dxa"/>
          </w:tcPr>
          <w:p w:rsidR="008B43A9" w:rsidRPr="001D177A" w:rsidRDefault="008B43A9">
            <w:pPr>
              <w:jc w:val="center"/>
              <w:rPr>
                <w:rFonts w:ascii="Arial" w:hAnsi="Arial" w:cs="Arial"/>
                <w:sz w:val="16"/>
              </w:rPr>
            </w:pPr>
            <w:r w:rsidRPr="001D177A">
              <w:rPr>
                <w:rFonts w:ascii="Arial" w:hAnsi="Arial" w:cs="Arial"/>
                <w:sz w:val="16"/>
              </w:rPr>
              <w:t>50 µL</w:t>
            </w:r>
          </w:p>
        </w:tc>
        <w:tc>
          <w:tcPr>
            <w:tcW w:w="910" w:type="dxa"/>
          </w:tcPr>
          <w:p w:rsidR="008B43A9" w:rsidRPr="001D177A" w:rsidRDefault="008B43A9">
            <w:pPr>
              <w:jc w:val="center"/>
              <w:rPr>
                <w:rFonts w:ascii="Arial" w:hAnsi="Arial" w:cs="Arial"/>
                <w:sz w:val="16"/>
              </w:rPr>
            </w:pPr>
            <w:r w:rsidRPr="001D177A">
              <w:rPr>
                <w:rFonts w:ascii="Arial" w:hAnsi="Arial" w:cs="Arial"/>
                <w:sz w:val="16"/>
              </w:rPr>
              <w:t>50 µL</w:t>
            </w:r>
          </w:p>
        </w:tc>
      </w:tr>
      <w:tr w:rsidR="008B43A9" w:rsidRPr="001D177A">
        <w:trPr>
          <w:jc w:val="right"/>
        </w:trPr>
        <w:tc>
          <w:tcPr>
            <w:tcW w:w="720" w:type="dxa"/>
          </w:tcPr>
          <w:p w:rsidR="008B43A9" w:rsidRPr="001D177A" w:rsidRDefault="008B43A9">
            <w:pPr>
              <w:jc w:val="center"/>
              <w:rPr>
                <w:rFonts w:ascii="Arial" w:hAnsi="Arial" w:cs="Arial"/>
                <w:b/>
                <w:bCs/>
                <w:sz w:val="16"/>
              </w:rPr>
            </w:pPr>
            <w:r w:rsidRPr="001D177A">
              <w:rPr>
                <w:rFonts w:ascii="Arial" w:hAnsi="Arial" w:cs="Arial"/>
                <w:b/>
                <w:bCs/>
                <w:sz w:val="16"/>
              </w:rPr>
              <w:t>2</w:t>
            </w:r>
          </w:p>
        </w:tc>
        <w:tc>
          <w:tcPr>
            <w:tcW w:w="1744" w:type="dxa"/>
          </w:tcPr>
          <w:p w:rsidR="008B43A9" w:rsidRPr="001D177A" w:rsidRDefault="008B43A9">
            <w:pPr>
              <w:jc w:val="center"/>
              <w:rPr>
                <w:rFonts w:ascii="Arial" w:hAnsi="Arial" w:cs="Arial"/>
                <w:sz w:val="16"/>
              </w:rPr>
            </w:pPr>
            <w:r w:rsidRPr="001D177A">
              <w:rPr>
                <w:rFonts w:ascii="Arial" w:hAnsi="Arial" w:cs="Arial"/>
                <w:sz w:val="16"/>
              </w:rPr>
              <w:t>2 mL</w:t>
            </w:r>
          </w:p>
        </w:tc>
        <w:tc>
          <w:tcPr>
            <w:tcW w:w="910" w:type="dxa"/>
          </w:tcPr>
          <w:p w:rsidR="008B43A9" w:rsidRPr="001D177A" w:rsidRDefault="008B43A9">
            <w:pPr>
              <w:jc w:val="center"/>
              <w:rPr>
                <w:rFonts w:ascii="Arial" w:hAnsi="Arial" w:cs="Arial"/>
                <w:sz w:val="16"/>
              </w:rPr>
            </w:pPr>
            <w:r w:rsidRPr="001D177A">
              <w:rPr>
                <w:rFonts w:ascii="Arial" w:hAnsi="Arial" w:cs="Arial"/>
                <w:sz w:val="16"/>
              </w:rPr>
              <w:t>100 µL</w:t>
            </w:r>
          </w:p>
        </w:tc>
        <w:tc>
          <w:tcPr>
            <w:tcW w:w="910" w:type="dxa"/>
          </w:tcPr>
          <w:p w:rsidR="008B43A9" w:rsidRPr="001D177A" w:rsidRDefault="008B43A9">
            <w:pPr>
              <w:jc w:val="center"/>
              <w:rPr>
                <w:rFonts w:ascii="Arial" w:hAnsi="Arial" w:cs="Arial"/>
                <w:sz w:val="16"/>
              </w:rPr>
            </w:pPr>
            <w:r w:rsidRPr="001D177A">
              <w:rPr>
                <w:rFonts w:ascii="Arial" w:hAnsi="Arial" w:cs="Arial"/>
                <w:sz w:val="16"/>
              </w:rPr>
              <w:t>100 µL</w:t>
            </w:r>
          </w:p>
        </w:tc>
      </w:tr>
      <w:tr w:rsidR="008B43A9" w:rsidRPr="001D177A">
        <w:trPr>
          <w:jc w:val="right"/>
        </w:trPr>
        <w:tc>
          <w:tcPr>
            <w:tcW w:w="720" w:type="dxa"/>
          </w:tcPr>
          <w:p w:rsidR="008B43A9" w:rsidRPr="001D177A" w:rsidRDefault="008B43A9">
            <w:pPr>
              <w:jc w:val="center"/>
              <w:rPr>
                <w:rFonts w:ascii="Arial" w:hAnsi="Arial" w:cs="Arial"/>
                <w:b/>
                <w:bCs/>
                <w:sz w:val="16"/>
              </w:rPr>
            </w:pPr>
            <w:r w:rsidRPr="001D177A">
              <w:rPr>
                <w:rFonts w:ascii="Arial" w:hAnsi="Arial" w:cs="Arial"/>
                <w:b/>
                <w:bCs/>
                <w:sz w:val="16"/>
              </w:rPr>
              <w:t>3</w:t>
            </w:r>
          </w:p>
        </w:tc>
        <w:tc>
          <w:tcPr>
            <w:tcW w:w="1744" w:type="dxa"/>
          </w:tcPr>
          <w:p w:rsidR="008B43A9" w:rsidRPr="001D177A" w:rsidRDefault="008B43A9">
            <w:pPr>
              <w:jc w:val="center"/>
              <w:rPr>
                <w:rFonts w:ascii="Arial" w:hAnsi="Arial" w:cs="Arial"/>
                <w:sz w:val="16"/>
              </w:rPr>
            </w:pPr>
            <w:r w:rsidRPr="001D177A">
              <w:rPr>
                <w:rFonts w:ascii="Arial" w:hAnsi="Arial" w:cs="Arial"/>
                <w:sz w:val="16"/>
              </w:rPr>
              <w:t>3 mL</w:t>
            </w:r>
          </w:p>
        </w:tc>
        <w:tc>
          <w:tcPr>
            <w:tcW w:w="910" w:type="dxa"/>
          </w:tcPr>
          <w:p w:rsidR="008B43A9" w:rsidRPr="001D177A" w:rsidRDefault="008B43A9">
            <w:pPr>
              <w:jc w:val="center"/>
              <w:rPr>
                <w:rFonts w:ascii="Arial" w:hAnsi="Arial" w:cs="Arial"/>
                <w:sz w:val="16"/>
              </w:rPr>
            </w:pPr>
            <w:r w:rsidRPr="001D177A">
              <w:rPr>
                <w:rFonts w:ascii="Arial" w:hAnsi="Arial" w:cs="Arial"/>
                <w:sz w:val="16"/>
              </w:rPr>
              <w:t>150 µL</w:t>
            </w:r>
          </w:p>
        </w:tc>
        <w:tc>
          <w:tcPr>
            <w:tcW w:w="910" w:type="dxa"/>
          </w:tcPr>
          <w:p w:rsidR="008B43A9" w:rsidRPr="001D177A" w:rsidRDefault="008B43A9">
            <w:pPr>
              <w:jc w:val="center"/>
              <w:rPr>
                <w:rFonts w:ascii="Arial" w:hAnsi="Arial" w:cs="Arial"/>
                <w:sz w:val="16"/>
              </w:rPr>
            </w:pPr>
            <w:r w:rsidRPr="001D177A">
              <w:rPr>
                <w:rFonts w:ascii="Arial" w:hAnsi="Arial" w:cs="Arial"/>
                <w:sz w:val="16"/>
              </w:rPr>
              <w:t>150 µL</w:t>
            </w:r>
          </w:p>
        </w:tc>
      </w:tr>
      <w:tr w:rsidR="008B43A9" w:rsidRPr="001D177A">
        <w:trPr>
          <w:jc w:val="right"/>
        </w:trPr>
        <w:tc>
          <w:tcPr>
            <w:tcW w:w="720" w:type="dxa"/>
          </w:tcPr>
          <w:p w:rsidR="008B43A9" w:rsidRPr="001D177A" w:rsidRDefault="008B43A9">
            <w:pPr>
              <w:pStyle w:val="Heading2"/>
              <w:rPr>
                <w:sz w:val="16"/>
              </w:rPr>
            </w:pPr>
            <w:r w:rsidRPr="001D177A">
              <w:rPr>
                <w:sz w:val="16"/>
              </w:rPr>
              <w:t>4</w:t>
            </w:r>
          </w:p>
        </w:tc>
        <w:tc>
          <w:tcPr>
            <w:tcW w:w="1744" w:type="dxa"/>
          </w:tcPr>
          <w:p w:rsidR="008B43A9" w:rsidRPr="001D177A" w:rsidRDefault="008B43A9">
            <w:pPr>
              <w:jc w:val="center"/>
              <w:rPr>
                <w:rFonts w:ascii="Arial" w:hAnsi="Arial" w:cs="Arial"/>
                <w:sz w:val="16"/>
              </w:rPr>
            </w:pPr>
            <w:r w:rsidRPr="001D177A">
              <w:rPr>
                <w:rFonts w:ascii="Arial" w:hAnsi="Arial" w:cs="Arial"/>
                <w:sz w:val="16"/>
              </w:rPr>
              <w:t>4 mL</w:t>
            </w:r>
          </w:p>
        </w:tc>
        <w:tc>
          <w:tcPr>
            <w:tcW w:w="910" w:type="dxa"/>
          </w:tcPr>
          <w:p w:rsidR="008B43A9" w:rsidRPr="001D177A" w:rsidRDefault="008B43A9">
            <w:pPr>
              <w:jc w:val="center"/>
              <w:rPr>
                <w:rFonts w:ascii="Arial" w:hAnsi="Arial" w:cs="Arial"/>
                <w:sz w:val="16"/>
              </w:rPr>
            </w:pPr>
            <w:r w:rsidRPr="001D177A">
              <w:rPr>
                <w:rFonts w:ascii="Arial" w:hAnsi="Arial" w:cs="Arial"/>
                <w:sz w:val="16"/>
              </w:rPr>
              <w:t>200 µL</w:t>
            </w:r>
          </w:p>
        </w:tc>
        <w:tc>
          <w:tcPr>
            <w:tcW w:w="910" w:type="dxa"/>
          </w:tcPr>
          <w:p w:rsidR="008B43A9" w:rsidRPr="001D177A" w:rsidRDefault="008B43A9">
            <w:pPr>
              <w:jc w:val="center"/>
              <w:rPr>
                <w:rFonts w:ascii="Arial" w:hAnsi="Arial" w:cs="Arial"/>
                <w:sz w:val="16"/>
              </w:rPr>
            </w:pPr>
            <w:r w:rsidRPr="001D177A">
              <w:rPr>
                <w:rFonts w:ascii="Arial" w:hAnsi="Arial" w:cs="Arial"/>
                <w:sz w:val="16"/>
              </w:rPr>
              <w:t>200 µL</w:t>
            </w:r>
          </w:p>
        </w:tc>
      </w:tr>
      <w:tr w:rsidR="008B43A9" w:rsidRPr="001D177A">
        <w:trPr>
          <w:jc w:val="right"/>
        </w:trPr>
        <w:tc>
          <w:tcPr>
            <w:tcW w:w="720" w:type="dxa"/>
          </w:tcPr>
          <w:p w:rsidR="008B43A9" w:rsidRPr="001D177A" w:rsidRDefault="008B43A9">
            <w:pPr>
              <w:jc w:val="center"/>
              <w:rPr>
                <w:rFonts w:ascii="Arial" w:hAnsi="Arial" w:cs="Arial"/>
                <w:b/>
                <w:bCs/>
                <w:sz w:val="16"/>
              </w:rPr>
            </w:pPr>
            <w:r w:rsidRPr="001D177A">
              <w:rPr>
                <w:rFonts w:ascii="Arial" w:hAnsi="Arial" w:cs="Arial"/>
                <w:b/>
                <w:bCs/>
                <w:sz w:val="16"/>
              </w:rPr>
              <w:t>5</w:t>
            </w:r>
          </w:p>
        </w:tc>
        <w:tc>
          <w:tcPr>
            <w:tcW w:w="1744" w:type="dxa"/>
          </w:tcPr>
          <w:p w:rsidR="008B43A9" w:rsidRPr="001D177A" w:rsidRDefault="008B43A9">
            <w:pPr>
              <w:jc w:val="center"/>
              <w:rPr>
                <w:rFonts w:ascii="Arial" w:hAnsi="Arial" w:cs="Arial"/>
                <w:sz w:val="16"/>
              </w:rPr>
            </w:pPr>
            <w:r w:rsidRPr="001D177A">
              <w:rPr>
                <w:rFonts w:ascii="Arial" w:hAnsi="Arial" w:cs="Arial"/>
                <w:sz w:val="16"/>
              </w:rPr>
              <w:t>5 mL</w:t>
            </w:r>
          </w:p>
        </w:tc>
        <w:tc>
          <w:tcPr>
            <w:tcW w:w="910" w:type="dxa"/>
          </w:tcPr>
          <w:p w:rsidR="008B43A9" w:rsidRPr="001D177A" w:rsidRDefault="008B43A9">
            <w:pPr>
              <w:jc w:val="center"/>
              <w:rPr>
                <w:rFonts w:ascii="Arial" w:hAnsi="Arial" w:cs="Arial"/>
                <w:sz w:val="16"/>
              </w:rPr>
            </w:pPr>
            <w:r w:rsidRPr="001D177A">
              <w:rPr>
                <w:rFonts w:ascii="Arial" w:hAnsi="Arial" w:cs="Arial"/>
                <w:sz w:val="16"/>
              </w:rPr>
              <w:t>250 µL</w:t>
            </w:r>
          </w:p>
        </w:tc>
        <w:tc>
          <w:tcPr>
            <w:tcW w:w="910" w:type="dxa"/>
          </w:tcPr>
          <w:p w:rsidR="008B43A9" w:rsidRPr="001D177A" w:rsidRDefault="008B43A9">
            <w:pPr>
              <w:jc w:val="center"/>
              <w:rPr>
                <w:rFonts w:ascii="Arial" w:hAnsi="Arial" w:cs="Arial"/>
                <w:sz w:val="16"/>
              </w:rPr>
            </w:pPr>
            <w:r w:rsidRPr="001D177A">
              <w:rPr>
                <w:rFonts w:ascii="Arial" w:hAnsi="Arial" w:cs="Arial"/>
                <w:sz w:val="16"/>
              </w:rPr>
              <w:t>250 µL</w:t>
            </w:r>
          </w:p>
        </w:tc>
      </w:tr>
      <w:tr w:rsidR="008B43A9" w:rsidRPr="001D177A">
        <w:trPr>
          <w:jc w:val="right"/>
        </w:trPr>
        <w:tc>
          <w:tcPr>
            <w:tcW w:w="720" w:type="dxa"/>
          </w:tcPr>
          <w:p w:rsidR="008B43A9" w:rsidRPr="001D177A" w:rsidRDefault="008B43A9">
            <w:pPr>
              <w:jc w:val="center"/>
              <w:rPr>
                <w:rFonts w:ascii="Arial" w:hAnsi="Arial" w:cs="Arial"/>
                <w:b/>
                <w:bCs/>
                <w:sz w:val="16"/>
              </w:rPr>
            </w:pPr>
            <w:r w:rsidRPr="001D177A">
              <w:rPr>
                <w:rFonts w:ascii="Arial" w:hAnsi="Arial" w:cs="Arial"/>
                <w:b/>
                <w:bCs/>
                <w:sz w:val="16"/>
              </w:rPr>
              <w:t>6</w:t>
            </w:r>
          </w:p>
        </w:tc>
        <w:tc>
          <w:tcPr>
            <w:tcW w:w="1744" w:type="dxa"/>
          </w:tcPr>
          <w:p w:rsidR="008B43A9" w:rsidRPr="001D177A" w:rsidRDefault="008B43A9">
            <w:pPr>
              <w:jc w:val="center"/>
              <w:rPr>
                <w:rFonts w:ascii="Arial" w:hAnsi="Arial" w:cs="Arial"/>
                <w:sz w:val="16"/>
              </w:rPr>
            </w:pPr>
            <w:r w:rsidRPr="001D177A">
              <w:rPr>
                <w:rFonts w:ascii="Arial" w:hAnsi="Arial" w:cs="Arial"/>
                <w:sz w:val="16"/>
              </w:rPr>
              <w:t>6 mL</w:t>
            </w:r>
          </w:p>
        </w:tc>
        <w:tc>
          <w:tcPr>
            <w:tcW w:w="910" w:type="dxa"/>
          </w:tcPr>
          <w:p w:rsidR="008B43A9" w:rsidRPr="001D177A" w:rsidRDefault="008B43A9">
            <w:pPr>
              <w:jc w:val="center"/>
              <w:rPr>
                <w:rFonts w:ascii="Arial" w:hAnsi="Arial" w:cs="Arial"/>
                <w:sz w:val="16"/>
              </w:rPr>
            </w:pPr>
            <w:r w:rsidRPr="001D177A">
              <w:rPr>
                <w:rFonts w:ascii="Arial" w:hAnsi="Arial" w:cs="Arial"/>
                <w:sz w:val="16"/>
              </w:rPr>
              <w:t>300 µL</w:t>
            </w:r>
          </w:p>
        </w:tc>
        <w:tc>
          <w:tcPr>
            <w:tcW w:w="910" w:type="dxa"/>
          </w:tcPr>
          <w:p w:rsidR="008B43A9" w:rsidRPr="001D177A" w:rsidRDefault="008B43A9">
            <w:pPr>
              <w:jc w:val="center"/>
              <w:rPr>
                <w:rFonts w:ascii="Arial" w:hAnsi="Arial" w:cs="Arial"/>
                <w:sz w:val="16"/>
              </w:rPr>
            </w:pPr>
            <w:r w:rsidRPr="001D177A">
              <w:rPr>
                <w:rFonts w:ascii="Arial" w:hAnsi="Arial" w:cs="Arial"/>
                <w:sz w:val="16"/>
              </w:rPr>
              <w:t>300 µL</w:t>
            </w:r>
          </w:p>
        </w:tc>
      </w:tr>
      <w:tr w:rsidR="008B43A9" w:rsidRPr="001D177A">
        <w:trPr>
          <w:jc w:val="right"/>
        </w:trPr>
        <w:tc>
          <w:tcPr>
            <w:tcW w:w="720" w:type="dxa"/>
          </w:tcPr>
          <w:p w:rsidR="008B43A9" w:rsidRPr="001D177A" w:rsidRDefault="008B43A9">
            <w:pPr>
              <w:pStyle w:val="Heading5"/>
              <w:rPr>
                <w:sz w:val="16"/>
              </w:rPr>
            </w:pPr>
            <w:r w:rsidRPr="001D177A">
              <w:rPr>
                <w:sz w:val="16"/>
              </w:rPr>
              <w:t>7</w:t>
            </w:r>
          </w:p>
        </w:tc>
        <w:tc>
          <w:tcPr>
            <w:tcW w:w="1744" w:type="dxa"/>
          </w:tcPr>
          <w:p w:rsidR="008B43A9" w:rsidRPr="001D177A" w:rsidRDefault="008B43A9">
            <w:pPr>
              <w:jc w:val="center"/>
              <w:rPr>
                <w:rFonts w:ascii="Arial" w:hAnsi="Arial" w:cs="Arial"/>
                <w:sz w:val="16"/>
              </w:rPr>
            </w:pPr>
            <w:r w:rsidRPr="001D177A">
              <w:rPr>
                <w:rFonts w:ascii="Arial" w:hAnsi="Arial" w:cs="Arial"/>
                <w:sz w:val="16"/>
              </w:rPr>
              <w:t>7 mL</w:t>
            </w:r>
          </w:p>
        </w:tc>
        <w:tc>
          <w:tcPr>
            <w:tcW w:w="910" w:type="dxa"/>
          </w:tcPr>
          <w:p w:rsidR="008B43A9" w:rsidRPr="001D177A" w:rsidRDefault="008B43A9">
            <w:pPr>
              <w:jc w:val="center"/>
              <w:rPr>
                <w:rFonts w:ascii="Arial" w:hAnsi="Arial" w:cs="Arial"/>
                <w:sz w:val="16"/>
              </w:rPr>
            </w:pPr>
            <w:r w:rsidRPr="001D177A">
              <w:rPr>
                <w:rFonts w:ascii="Arial" w:hAnsi="Arial" w:cs="Arial"/>
                <w:sz w:val="16"/>
              </w:rPr>
              <w:t>350 µL</w:t>
            </w:r>
          </w:p>
        </w:tc>
        <w:tc>
          <w:tcPr>
            <w:tcW w:w="910" w:type="dxa"/>
          </w:tcPr>
          <w:p w:rsidR="008B43A9" w:rsidRPr="001D177A" w:rsidRDefault="008B43A9">
            <w:pPr>
              <w:jc w:val="center"/>
              <w:rPr>
                <w:rFonts w:ascii="Arial" w:hAnsi="Arial" w:cs="Arial"/>
                <w:sz w:val="16"/>
              </w:rPr>
            </w:pPr>
            <w:r w:rsidRPr="001D177A">
              <w:rPr>
                <w:rFonts w:ascii="Arial" w:hAnsi="Arial" w:cs="Arial"/>
                <w:sz w:val="16"/>
              </w:rPr>
              <w:t>350 µL</w:t>
            </w:r>
          </w:p>
        </w:tc>
      </w:tr>
      <w:tr w:rsidR="008B43A9" w:rsidRPr="001D177A">
        <w:trPr>
          <w:jc w:val="right"/>
        </w:trPr>
        <w:tc>
          <w:tcPr>
            <w:tcW w:w="720" w:type="dxa"/>
          </w:tcPr>
          <w:p w:rsidR="008B43A9" w:rsidRPr="001D177A" w:rsidRDefault="008B43A9">
            <w:pPr>
              <w:jc w:val="center"/>
              <w:rPr>
                <w:rFonts w:ascii="Arial" w:hAnsi="Arial" w:cs="Arial"/>
                <w:b/>
                <w:bCs/>
                <w:sz w:val="16"/>
              </w:rPr>
            </w:pPr>
            <w:r w:rsidRPr="001D177A">
              <w:rPr>
                <w:rFonts w:ascii="Arial" w:hAnsi="Arial" w:cs="Arial"/>
                <w:b/>
                <w:bCs/>
                <w:sz w:val="16"/>
              </w:rPr>
              <w:t>8</w:t>
            </w:r>
          </w:p>
        </w:tc>
        <w:tc>
          <w:tcPr>
            <w:tcW w:w="1744" w:type="dxa"/>
          </w:tcPr>
          <w:p w:rsidR="008B43A9" w:rsidRPr="001D177A" w:rsidRDefault="008B43A9">
            <w:pPr>
              <w:jc w:val="center"/>
              <w:rPr>
                <w:rFonts w:ascii="Arial" w:hAnsi="Arial" w:cs="Arial"/>
                <w:sz w:val="16"/>
              </w:rPr>
            </w:pPr>
            <w:r w:rsidRPr="001D177A">
              <w:rPr>
                <w:rFonts w:ascii="Arial" w:hAnsi="Arial" w:cs="Arial"/>
                <w:sz w:val="16"/>
              </w:rPr>
              <w:t>8 mL</w:t>
            </w:r>
          </w:p>
        </w:tc>
        <w:tc>
          <w:tcPr>
            <w:tcW w:w="910" w:type="dxa"/>
          </w:tcPr>
          <w:p w:rsidR="008B43A9" w:rsidRPr="001D177A" w:rsidRDefault="008B43A9">
            <w:pPr>
              <w:jc w:val="center"/>
              <w:rPr>
                <w:rFonts w:ascii="Arial" w:hAnsi="Arial" w:cs="Arial"/>
                <w:sz w:val="16"/>
              </w:rPr>
            </w:pPr>
            <w:r w:rsidRPr="001D177A">
              <w:rPr>
                <w:rFonts w:ascii="Arial" w:hAnsi="Arial" w:cs="Arial"/>
                <w:sz w:val="16"/>
              </w:rPr>
              <w:t>400 µL</w:t>
            </w:r>
          </w:p>
        </w:tc>
        <w:tc>
          <w:tcPr>
            <w:tcW w:w="910" w:type="dxa"/>
          </w:tcPr>
          <w:p w:rsidR="008B43A9" w:rsidRPr="001D177A" w:rsidRDefault="008B43A9">
            <w:pPr>
              <w:jc w:val="center"/>
              <w:rPr>
                <w:rFonts w:ascii="Arial" w:hAnsi="Arial" w:cs="Arial"/>
                <w:sz w:val="16"/>
              </w:rPr>
            </w:pPr>
            <w:r w:rsidRPr="001D177A">
              <w:rPr>
                <w:rFonts w:ascii="Arial" w:hAnsi="Arial" w:cs="Arial"/>
                <w:sz w:val="16"/>
              </w:rPr>
              <w:t>400 µL</w:t>
            </w:r>
          </w:p>
        </w:tc>
      </w:tr>
      <w:tr w:rsidR="008B43A9" w:rsidRPr="001D177A">
        <w:trPr>
          <w:jc w:val="right"/>
        </w:trPr>
        <w:tc>
          <w:tcPr>
            <w:tcW w:w="720" w:type="dxa"/>
          </w:tcPr>
          <w:p w:rsidR="008B43A9" w:rsidRPr="001D177A" w:rsidRDefault="008B43A9">
            <w:pPr>
              <w:jc w:val="center"/>
              <w:rPr>
                <w:rFonts w:ascii="Arial" w:hAnsi="Arial" w:cs="Arial"/>
                <w:b/>
                <w:bCs/>
                <w:sz w:val="16"/>
              </w:rPr>
            </w:pPr>
            <w:r w:rsidRPr="001D177A">
              <w:rPr>
                <w:rFonts w:ascii="Arial" w:hAnsi="Arial" w:cs="Arial"/>
                <w:b/>
                <w:bCs/>
                <w:sz w:val="16"/>
              </w:rPr>
              <w:t>9</w:t>
            </w:r>
          </w:p>
        </w:tc>
        <w:tc>
          <w:tcPr>
            <w:tcW w:w="1744" w:type="dxa"/>
          </w:tcPr>
          <w:p w:rsidR="008B43A9" w:rsidRPr="001D177A" w:rsidRDefault="008B43A9">
            <w:pPr>
              <w:jc w:val="center"/>
              <w:rPr>
                <w:rFonts w:ascii="Arial" w:hAnsi="Arial" w:cs="Arial"/>
                <w:sz w:val="16"/>
              </w:rPr>
            </w:pPr>
            <w:r w:rsidRPr="001D177A">
              <w:rPr>
                <w:rFonts w:ascii="Arial" w:hAnsi="Arial" w:cs="Arial"/>
                <w:sz w:val="16"/>
              </w:rPr>
              <w:t>9 mL</w:t>
            </w:r>
          </w:p>
        </w:tc>
        <w:tc>
          <w:tcPr>
            <w:tcW w:w="910" w:type="dxa"/>
          </w:tcPr>
          <w:p w:rsidR="008B43A9" w:rsidRPr="001D177A" w:rsidRDefault="008B43A9">
            <w:pPr>
              <w:jc w:val="center"/>
              <w:rPr>
                <w:rFonts w:ascii="Arial" w:hAnsi="Arial" w:cs="Arial"/>
                <w:sz w:val="16"/>
              </w:rPr>
            </w:pPr>
            <w:r w:rsidRPr="001D177A">
              <w:rPr>
                <w:rFonts w:ascii="Arial" w:hAnsi="Arial" w:cs="Arial"/>
                <w:sz w:val="16"/>
              </w:rPr>
              <w:t>450 µL</w:t>
            </w:r>
          </w:p>
        </w:tc>
        <w:tc>
          <w:tcPr>
            <w:tcW w:w="910" w:type="dxa"/>
          </w:tcPr>
          <w:p w:rsidR="008B43A9" w:rsidRPr="001D177A" w:rsidRDefault="008B43A9">
            <w:pPr>
              <w:jc w:val="center"/>
              <w:rPr>
                <w:rFonts w:ascii="Arial" w:hAnsi="Arial" w:cs="Arial"/>
                <w:sz w:val="16"/>
              </w:rPr>
            </w:pPr>
            <w:r w:rsidRPr="001D177A">
              <w:rPr>
                <w:rFonts w:ascii="Arial" w:hAnsi="Arial" w:cs="Arial"/>
                <w:sz w:val="16"/>
              </w:rPr>
              <w:t>450 µL</w:t>
            </w:r>
          </w:p>
        </w:tc>
      </w:tr>
      <w:tr w:rsidR="008B43A9" w:rsidRPr="001D177A">
        <w:trPr>
          <w:jc w:val="right"/>
        </w:trPr>
        <w:tc>
          <w:tcPr>
            <w:tcW w:w="720" w:type="dxa"/>
          </w:tcPr>
          <w:p w:rsidR="008B43A9" w:rsidRPr="001D177A" w:rsidRDefault="008B43A9">
            <w:pPr>
              <w:jc w:val="center"/>
              <w:rPr>
                <w:rFonts w:ascii="Arial" w:hAnsi="Arial" w:cs="Arial"/>
                <w:b/>
                <w:bCs/>
                <w:sz w:val="16"/>
              </w:rPr>
            </w:pPr>
            <w:r w:rsidRPr="001D177A">
              <w:rPr>
                <w:rFonts w:ascii="Arial" w:hAnsi="Arial" w:cs="Arial"/>
                <w:b/>
                <w:bCs/>
                <w:sz w:val="16"/>
              </w:rPr>
              <w:t>10</w:t>
            </w:r>
          </w:p>
        </w:tc>
        <w:tc>
          <w:tcPr>
            <w:tcW w:w="1744" w:type="dxa"/>
          </w:tcPr>
          <w:p w:rsidR="008B43A9" w:rsidRPr="001D177A" w:rsidRDefault="008B43A9">
            <w:pPr>
              <w:jc w:val="center"/>
              <w:rPr>
                <w:rFonts w:ascii="Arial" w:hAnsi="Arial" w:cs="Arial"/>
                <w:sz w:val="16"/>
              </w:rPr>
            </w:pPr>
            <w:r w:rsidRPr="001D177A">
              <w:rPr>
                <w:rFonts w:ascii="Arial" w:hAnsi="Arial" w:cs="Arial"/>
                <w:sz w:val="16"/>
              </w:rPr>
              <w:t>10 mL</w:t>
            </w:r>
          </w:p>
        </w:tc>
        <w:tc>
          <w:tcPr>
            <w:tcW w:w="910" w:type="dxa"/>
          </w:tcPr>
          <w:p w:rsidR="008B43A9" w:rsidRPr="001D177A" w:rsidRDefault="008B43A9">
            <w:pPr>
              <w:jc w:val="center"/>
              <w:rPr>
                <w:rFonts w:ascii="Arial" w:hAnsi="Arial" w:cs="Arial"/>
                <w:sz w:val="16"/>
              </w:rPr>
            </w:pPr>
            <w:r w:rsidRPr="001D177A">
              <w:rPr>
                <w:rFonts w:ascii="Arial" w:hAnsi="Arial" w:cs="Arial"/>
                <w:sz w:val="16"/>
              </w:rPr>
              <w:t>500 µL</w:t>
            </w:r>
          </w:p>
        </w:tc>
        <w:tc>
          <w:tcPr>
            <w:tcW w:w="910" w:type="dxa"/>
          </w:tcPr>
          <w:p w:rsidR="008B43A9" w:rsidRPr="001D177A" w:rsidRDefault="008B43A9">
            <w:pPr>
              <w:jc w:val="center"/>
              <w:rPr>
                <w:rFonts w:ascii="Arial" w:hAnsi="Arial" w:cs="Arial"/>
                <w:sz w:val="16"/>
              </w:rPr>
            </w:pPr>
            <w:r w:rsidRPr="001D177A">
              <w:rPr>
                <w:rFonts w:ascii="Arial" w:hAnsi="Arial" w:cs="Arial"/>
                <w:sz w:val="16"/>
              </w:rPr>
              <w:t>500 µL</w:t>
            </w:r>
          </w:p>
        </w:tc>
      </w:tr>
      <w:tr w:rsidR="008B43A9" w:rsidRPr="001D177A">
        <w:trPr>
          <w:jc w:val="right"/>
        </w:trPr>
        <w:tc>
          <w:tcPr>
            <w:tcW w:w="720" w:type="dxa"/>
          </w:tcPr>
          <w:p w:rsidR="008B43A9" w:rsidRPr="001D177A" w:rsidRDefault="008B43A9">
            <w:pPr>
              <w:jc w:val="center"/>
              <w:rPr>
                <w:rFonts w:ascii="Arial" w:hAnsi="Arial" w:cs="Arial"/>
                <w:b/>
                <w:bCs/>
                <w:sz w:val="16"/>
              </w:rPr>
            </w:pPr>
            <w:r w:rsidRPr="001D177A">
              <w:rPr>
                <w:rFonts w:ascii="Arial" w:hAnsi="Arial" w:cs="Arial"/>
                <w:b/>
                <w:bCs/>
                <w:sz w:val="16"/>
              </w:rPr>
              <w:t>11</w:t>
            </w:r>
          </w:p>
        </w:tc>
        <w:tc>
          <w:tcPr>
            <w:tcW w:w="1744" w:type="dxa"/>
          </w:tcPr>
          <w:p w:rsidR="008B43A9" w:rsidRPr="001D177A" w:rsidRDefault="008B43A9">
            <w:pPr>
              <w:jc w:val="center"/>
              <w:rPr>
                <w:rFonts w:ascii="Arial" w:hAnsi="Arial" w:cs="Arial"/>
                <w:sz w:val="16"/>
              </w:rPr>
            </w:pPr>
            <w:r w:rsidRPr="001D177A">
              <w:rPr>
                <w:rFonts w:ascii="Arial" w:hAnsi="Arial" w:cs="Arial"/>
                <w:sz w:val="16"/>
              </w:rPr>
              <w:t>11 mL</w:t>
            </w:r>
          </w:p>
        </w:tc>
        <w:tc>
          <w:tcPr>
            <w:tcW w:w="910" w:type="dxa"/>
          </w:tcPr>
          <w:p w:rsidR="008B43A9" w:rsidRPr="001D177A" w:rsidRDefault="008B43A9">
            <w:pPr>
              <w:jc w:val="center"/>
              <w:rPr>
                <w:rFonts w:ascii="Arial" w:hAnsi="Arial" w:cs="Arial"/>
                <w:sz w:val="16"/>
              </w:rPr>
            </w:pPr>
            <w:r w:rsidRPr="001D177A">
              <w:rPr>
                <w:rFonts w:ascii="Arial" w:hAnsi="Arial" w:cs="Arial"/>
                <w:sz w:val="16"/>
              </w:rPr>
              <w:t>550 µL</w:t>
            </w:r>
          </w:p>
        </w:tc>
        <w:tc>
          <w:tcPr>
            <w:tcW w:w="910" w:type="dxa"/>
          </w:tcPr>
          <w:p w:rsidR="008B43A9" w:rsidRPr="001D177A" w:rsidRDefault="008B43A9">
            <w:pPr>
              <w:jc w:val="center"/>
              <w:rPr>
                <w:rFonts w:ascii="Arial" w:hAnsi="Arial" w:cs="Arial"/>
                <w:sz w:val="16"/>
              </w:rPr>
            </w:pPr>
            <w:r w:rsidRPr="001D177A">
              <w:rPr>
                <w:rFonts w:ascii="Arial" w:hAnsi="Arial" w:cs="Arial"/>
                <w:sz w:val="16"/>
              </w:rPr>
              <w:t>550 µL</w:t>
            </w:r>
          </w:p>
        </w:tc>
      </w:tr>
      <w:tr w:rsidR="008B43A9" w:rsidRPr="001D177A">
        <w:trPr>
          <w:jc w:val="right"/>
        </w:trPr>
        <w:tc>
          <w:tcPr>
            <w:tcW w:w="720" w:type="dxa"/>
          </w:tcPr>
          <w:p w:rsidR="008B43A9" w:rsidRPr="001D177A" w:rsidRDefault="008B43A9">
            <w:pPr>
              <w:jc w:val="center"/>
              <w:rPr>
                <w:rFonts w:ascii="Arial" w:hAnsi="Arial" w:cs="Arial"/>
                <w:b/>
                <w:bCs/>
                <w:sz w:val="16"/>
              </w:rPr>
            </w:pPr>
            <w:r w:rsidRPr="001D177A">
              <w:rPr>
                <w:rFonts w:ascii="Arial" w:hAnsi="Arial" w:cs="Arial"/>
                <w:b/>
                <w:bCs/>
                <w:sz w:val="16"/>
              </w:rPr>
              <w:t>12</w:t>
            </w:r>
          </w:p>
        </w:tc>
        <w:tc>
          <w:tcPr>
            <w:tcW w:w="1744" w:type="dxa"/>
          </w:tcPr>
          <w:p w:rsidR="008B43A9" w:rsidRPr="001D177A" w:rsidRDefault="008B43A9">
            <w:pPr>
              <w:jc w:val="center"/>
              <w:rPr>
                <w:rFonts w:ascii="Arial" w:hAnsi="Arial" w:cs="Arial"/>
                <w:sz w:val="16"/>
              </w:rPr>
            </w:pPr>
            <w:r w:rsidRPr="001D177A">
              <w:rPr>
                <w:rFonts w:ascii="Arial" w:hAnsi="Arial" w:cs="Arial"/>
                <w:sz w:val="16"/>
              </w:rPr>
              <w:t>12 mL</w:t>
            </w:r>
          </w:p>
        </w:tc>
        <w:tc>
          <w:tcPr>
            <w:tcW w:w="910" w:type="dxa"/>
          </w:tcPr>
          <w:p w:rsidR="008B43A9" w:rsidRPr="001D177A" w:rsidRDefault="008B43A9">
            <w:pPr>
              <w:jc w:val="center"/>
              <w:rPr>
                <w:rFonts w:ascii="Arial" w:hAnsi="Arial" w:cs="Arial"/>
                <w:sz w:val="16"/>
              </w:rPr>
            </w:pPr>
            <w:r w:rsidRPr="001D177A">
              <w:rPr>
                <w:rFonts w:ascii="Arial" w:hAnsi="Arial" w:cs="Arial"/>
                <w:sz w:val="16"/>
              </w:rPr>
              <w:t>600 µL</w:t>
            </w:r>
          </w:p>
        </w:tc>
        <w:tc>
          <w:tcPr>
            <w:tcW w:w="910" w:type="dxa"/>
          </w:tcPr>
          <w:p w:rsidR="008B43A9" w:rsidRPr="001D177A" w:rsidRDefault="008B43A9">
            <w:pPr>
              <w:jc w:val="center"/>
              <w:rPr>
                <w:rFonts w:ascii="Arial" w:hAnsi="Arial" w:cs="Arial"/>
                <w:sz w:val="16"/>
              </w:rPr>
            </w:pPr>
            <w:r w:rsidRPr="001D177A">
              <w:rPr>
                <w:rFonts w:ascii="Arial" w:hAnsi="Arial" w:cs="Arial"/>
                <w:sz w:val="16"/>
              </w:rPr>
              <w:t>600 µL</w:t>
            </w:r>
          </w:p>
        </w:tc>
      </w:tr>
    </w:tbl>
    <w:p w:rsidR="008B43A9" w:rsidRPr="001D177A" w:rsidRDefault="008B43A9">
      <w:pPr>
        <w:pStyle w:val="BodyTextIndent3"/>
        <w:rPr>
          <w:rFonts w:ascii="Arial" w:hAnsi="Arial"/>
        </w:rPr>
      </w:pPr>
      <w:r w:rsidRPr="001D177A">
        <w:rPr>
          <w:rFonts w:ascii="Arial" w:hAnsi="Arial"/>
          <w:b/>
          <w:bCs/>
        </w:rPr>
        <w:t>Note:</w:t>
      </w:r>
      <w:r w:rsidRPr="001D177A">
        <w:rPr>
          <w:rFonts w:ascii="Arial" w:hAnsi="Arial"/>
        </w:rPr>
        <w:t xml:space="preserve"> this antibody mix should be freshly prepared right before running the assay.</w:t>
      </w:r>
    </w:p>
    <w:p w:rsidR="008B43A9" w:rsidRPr="001D177A" w:rsidRDefault="008B43A9">
      <w:pPr>
        <w:ind w:left="720"/>
        <w:rPr>
          <w:rFonts w:ascii="Arial" w:hAnsi="Arial" w:cs="Arial"/>
          <w:i/>
          <w:iCs/>
          <w:sz w:val="16"/>
        </w:rPr>
      </w:pPr>
    </w:p>
    <w:p w:rsidR="008B43A9" w:rsidRPr="001D177A" w:rsidRDefault="008B43A9">
      <w:pPr>
        <w:numPr>
          <w:ilvl w:val="0"/>
          <w:numId w:val="5"/>
        </w:numPr>
        <w:rPr>
          <w:rFonts w:ascii="Arial" w:hAnsi="Arial" w:cs="Arial"/>
          <w:sz w:val="16"/>
        </w:rPr>
      </w:pPr>
      <w:r w:rsidRPr="001D177A">
        <w:rPr>
          <w:rFonts w:ascii="Arial" w:hAnsi="Arial" w:cs="Arial"/>
          <w:sz w:val="16"/>
        </w:rPr>
        <w:t xml:space="preserve">Add </w:t>
      </w:r>
      <w:r w:rsidRPr="001D177A">
        <w:rPr>
          <w:rFonts w:ascii="Arial" w:hAnsi="Arial" w:cs="Arial"/>
          <w:b/>
          <w:sz w:val="16"/>
        </w:rPr>
        <w:t>25 µL</w:t>
      </w:r>
      <w:r w:rsidRPr="001D177A">
        <w:rPr>
          <w:rFonts w:ascii="Arial" w:hAnsi="Arial" w:cs="Arial"/>
          <w:sz w:val="16"/>
        </w:rPr>
        <w:t xml:space="preserve"> of standards, controls and patient serum samples into the designated microwell. </w:t>
      </w:r>
    </w:p>
    <w:p w:rsidR="008B43A9" w:rsidRPr="001D177A" w:rsidRDefault="008B43A9">
      <w:pPr>
        <w:numPr>
          <w:ilvl w:val="0"/>
          <w:numId w:val="5"/>
        </w:numPr>
        <w:rPr>
          <w:rFonts w:ascii="Arial" w:hAnsi="Arial" w:cs="Arial"/>
          <w:sz w:val="16"/>
        </w:rPr>
      </w:pPr>
      <w:r w:rsidRPr="001D177A">
        <w:rPr>
          <w:rFonts w:ascii="Arial" w:hAnsi="Arial" w:cs="Arial"/>
          <w:sz w:val="16"/>
        </w:rPr>
        <w:lastRenderedPageBreak/>
        <w:t xml:space="preserve">Add </w:t>
      </w:r>
      <w:r w:rsidRPr="001D177A">
        <w:rPr>
          <w:rFonts w:ascii="Arial" w:hAnsi="Arial" w:cs="Arial"/>
          <w:b/>
          <w:sz w:val="16"/>
        </w:rPr>
        <w:t>100 µL</w:t>
      </w:r>
      <w:r w:rsidRPr="001D177A">
        <w:rPr>
          <w:rFonts w:ascii="Arial" w:hAnsi="Arial" w:cs="Arial"/>
          <w:sz w:val="16"/>
        </w:rPr>
        <w:t xml:space="preserve"> of above antibody </w:t>
      </w:r>
      <w:r w:rsidRPr="001D177A">
        <w:rPr>
          <w:rFonts w:ascii="Arial" w:hAnsi="Arial" w:cs="Arial"/>
          <w:sz w:val="16"/>
          <w:u w:val="single"/>
        </w:rPr>
        <w:t>mixture</w:t>
      </w:r>
      <w:r w:rsidRPr="001D177A">
        <w:rPr>
          <w:rFonts w:ascii="Arial" w:hAnsi="Arial" w:cs="Arial"/>
          <w:sz w:val="16"/>
        </w:rPr>
        <w:t xml:space="preserve"> to each well</w:t>
      </w:r>
    </w:p>
    <w:p w:rsidR="008B43A9" w:rsidRPr="001D177A" w:rsidRDefault="008B43A9">
      <w:pPr>
        <w:numPr>
          <w:ilvl w:val="0"/>
          <w:numId w:val="5"/>
        </w:numPr>
        <w:rPr>
          <w:rFonts w:ascii="Arial" w:hAnsi="Arial" w:cs="Arial"/>
          <w:sz w:val="16"/>
        </w:rPr>
      </w:pPr>
      <w:r w:rsidRPr="001D177A">
        <w:rPr>
          <w:rFonts w:ascii="Arial" w:hAnsi="Arial" w:cs="Arial"/>
          <w:sz w:val="16"/>
        </w:rPr>
        <w:t>Mix gently and cover the plate with one plate sealer and also with aluminum foil to avoid exposure to light.</w:t>
      </w:r>
    </w:p>
    <w:p w:rsidR="008B43A9" w:rsidRPr="001D177A" w:rsidRDefault="008B43A9">
      <w:pPr>
        <w:numPr>
          <w:ilvl w:val="0"/>
          <w:numId w:val="5"/>
        </w:numPr>
        <w:rPr>
          <w:rFonts w:ascii="Arial" w:hAnsi="Arial" w:cs="Arial"/>
          <w:sz w:val="16"/>
        </w:rPr>
      </w:pPr>
      <w:r w:rsidRPr="001D177A">
        <w:rPr>
          <w:rFonts w:ascii="Arial" w:hAnsi="Arial" w:cs="Arial"/>
          <w:sz w:val="16"/>
        </w:rPr>
        <w:t xml:space="preserve">Incubate plate at room temperature for </w:t>
      </w:r>
      <w:r w:rsidRPr="001D177A">
        <w:rPr>
          <w:rFonts w:ascii="Arial" w:hAnsi="Arial" w:cs="Arial"/>
          <w:b/>
          <w:sz w:val="16"/>
        </w:rPr>
        <w:t>1 hour</w:t>
      </w:r>
      <w:r w:rsidRPr="001D177A">
        <w:rPr>
          <w:rFonts w:ascii="Arial" w:hAnsi="Arial" w:cs="Arial"/>
          <w:sz w:val="16"/>
        </w:rPr>
        <w:t>.</w:t>
      </w:r>
    </w:p>
    <w:p w:rsidR="008B43A9" w:rsidRPr="001D177A" w:rsidRDefault="008B43A9">
      <w:pPr>
        <w:numPr>
          <w:ilvl w:val="0"/>
          <w:numId w:val="5"/>
        </w:numPr>
        <w:rPr>
          <w:rFonts w:ascii="Arial" w:hAnsi="Arial" w:cs="Arial"/>
          <w:sz w:val="16"/>
        </w:rPr>
      </w:pPr>
      <w:r w:rsidRPr="001D177A">
        <w:rPr>
          <w:rFonts w:ascii="Arial" w:hAnsi="Arial" w:cs="Arial"/>
          <w:sz w:val="16"/>
        </w:rPr>
        <w:t>Remove the aluminum foil and plate sealer. Aspirate the contents of each well. Wash each well 5 times by dispensing 350 µL of working wash solution into each well and then completely aspirating the contents. Alternatively, an automated microplate washer can be used.</w:t>
      </w:r>
    </w:p>
    <w:p w:rsidR="008B43A9" w:rsidRPr="001D177A" w:rsidRDefault="008B43A9">
      <w:pPr>
        <w:numPr>
          <w:ilvl w:val="0"/>
          <w:numId w:val="5"/>
        </w:numPr>
        <w:rPr>
          <w:rFonts w:ascii="Arial" w:hAnsi="Arial" w:cs="Arial"/>
          <w:sz w:val="16"/>
        </w:rPr>
      </w:pPr>
      <w:r w:rsidRPr="001D177A">
        <w:rPr>
          <w:rFonts w:ascii="Arial" w:hAnsi="Arial" w:cs="Arial"/>
          <w:sz w:val="16"/>
        </w:rPr>
        <w:t xml:space="preserve">Add </w:t>
      </w:r>
      <w:r w:rsidRPr="001D177A">
        <w:rPr>
          <w:rFonts w:ascii="Arial" w:hAnsi="Arial" w:cs="Arial"/>
          <w:b/>
          <w:sz w:val="16"/>
        </w:rPr>
        <w:t>100 µL</w:t>
      </w:r>
      <w:r w:rsidRPr="001D177A">
        <w:rPr>
          <w:rFonts w:ascii="Arial" w:hAnsi="Arial" w:cs="Arial"/>
          <w:sz w:val="16"/>
        </w:rPr>
        <w:t xml:space="preserve"> of ELISA HRP Substrate</w:t>
      </w:r>
      <w:r w:rsidR="002F6BFB">
        <w:rPr>
          <w:rFonts w:ascii="Arial" w:hAnsi="Arial" w:cs="Arial"/>
          <w:sz w:val="16"/>
        </w:rPr>
        <w:t xml:space="preserve"> (Cat. 10020)</w:t>
      </w:r>
      <w:r w:rsidRPr="001D177A">
        <w:rPr>
          <w:rFonts w:ascii="Arial" w:hAnsi="Arial" w:cs="Arial"/>
          <w:sz w:val="16"/>
        </w:rPr>
        <w:t xml:space="preserve"> into each of the wells.</w:t>
      </w:r>
    </w:p>
    <w:p w:rsidR="008B43A9" w:rsidRPr="001D177A" w:rsidRDefault="008B43A9">
      <w:pPr>
        <w:numPr>
          <w:ilvl w:val="0"/>
          <w:numId w:val="5"/>
        </w:numPr>
        <w:rPr>
          <w:rFonts w:ascii="Arial" w:hAnsi="Arial" w:cs="Arial"/>
          <w:sz w:val="16"/>
        </w:rPr>
      </w:pPr>
      <w:r w:rsidRPr="001D177A">
        <w:rPr>
          <w:rFonts w:ascii="Arial" w:hAnsi="Arial" w:cs="Arial"/>
          <w:sz w:val="16"/>
        </w:rPr>
        <w:t xml:space="preserve">Cover the plate with one </w:t>
      </w:r>
      <w:r w:rsidRPr="001D177A">
        <w:rPr>
          <w:rFonts w:ascii="Arial" w:hAnsi="Arial" w:cs="Arial"/>
          <w:sz w:val="16"/>
          <w:u w:val="single"/>
        </w:rPr>
        <w:t>new</w:t>
      </w:r>
      <w:r w:rsidRPr="001D177A">
        <w:rPr>
          <w:rFonts w:ascii="Arial" w:hAnsi="Arial" w:cs="Arial"/>
          <w:sz w:val="16"/>
        </w:rPr>
        <w:t xml:space="preserve"> plate sealer and also with aluminum foil to avoid exposure to light.</w:t>
      </w:r>
    </w:p>
    <w:p w:rsidR="008B43A9" w:rsidRPr="001D177A" w:rsidRDefault="008B43A9">
      <w:pPr>
        <w:numPr>
          <w:ilvl w:val="0"/>
          <w:numId w:val="5"/>
        </w:numPr>
        <w:rPr>
          <w:rFonts w:ascii="Arial" w:hAnsi="Arial" w:cs="Arial"/>
          <w:sz w:val="16"/>
        </w:rPr>
      </w:pPr>
      <w:r w:rsidRPr="001D177A">
        <w:rPr>
          <w:rFonts w:ascii="Arial" w:hAnsi="Arial" w:cs="Arial"/>
          <w:sz w:val="16"/>
        </w:rPr>
        <w:t xml:space="preserve">Incubate plate at room temperature for </w:t>
      </w:r>
      <w:r w:rsidRPr="001D177A">
        <w:rPr>
          <w:rFonts w:ascii="Arial" w:hAnsi="Arial" w:cs="Arial"/>
          <w:b/>
          <w:sz w:val="16"/>
        </w:rPr>
        <w:t>20 minutes</w:t>
      </w:r>
      <w:r w:rsidR="002F6BFB">
        <w:rPr>
          <w:rFonts w:ascii="Arial" w:hAnsi="Arial" w:cs="Arial"/>
          <w:b/>
          <w:sz w:val="16"/>
        </w:rPr>
        <w:t>.</w:t>
      </w:r>
      <w:r w:rsidR="00730D67" w:rsidRPr="001D177A">
        <w:rPr>
          <w:rFonts w:ascii="Arial" w:hAnsi="Arial" w:cs="Arial"/>
          <w:b/>
          <w:sz w:val="16"/>
        </w:rPr>
        <w:t xml:space="preserve"> </w:t>
      </w:r>
      <w:r w:rsidR="00730D67" w:rsidRPr="001D177A">
        <w:rPr>
          <w:rFonts w:ascii="Arial" w:hAnsi="Arial" w:cs="Arial"/>
          <w:i/>
          <w:sz w:val="16"/>
        </w:rPr>
        <w:t>(This incubation period may be reduced to 8 – 15 min if a lower OD reading is demanded to fit to the plate readers specification</w:t>
      </w:r>
      <w:r w:rsidR="002F6BFB">
        <w:rPr>
          <w:rFonts w:ascii="Arial" w:hAnsi="Arial" w:cs="Arial"/>
          <w:i/>
          <w:sz w:val="16"/>
        </w:rPr>
        <w:t>.</w:t>
      </w:r>
      <w:r w:rsidR="00730D67" w:rsidRPr="001D177A">
        <w:rPr>
          <w:rFonts w:ascii="Arial" w:hAnsi="Arial" w:cs="Arial"/>
          <w:i/>
          <w:sz w:val="16"/>
        </w:rPr>
        <w:t>)</w:t>
      </w:r>
    </w:p>
    <w:p w:rsidR="008B43A9" w:rsidRPr="001D177A" w:rsidRDefault="008B43A9">
      <w:pPr>
        <w:numPr>
          <w:ilvl w:val="0"/>
          <w:numId w:val="5"/>
        </w:numPr>
        <w:rPr>
          <w:rFonts w:ascii="Arial" w:hAnsi="Arial" w:cs="Arial"/>
          <w:sz w:val="16"/>
        </w:rPr>
      </w:pPr>
      <w:r w:rsidRPr="001D177A">
        <w:rPr>
          <w:rFonts w:ascii="Arial" w:hAnsi="Arial" w:cs="Arial"/>
          <w:sz w:val="16"/>
        </w:rPr>
        <w:t>Remove the aluminum foil and plate sealer.  Add 100 µL of ELISA Stop Solution</w:t>
      </w:r>
      <w:r w:rsidR="002F6BFB">
        <w:rPr>
          <w:rFonts w:ascii="Arial" w:hAnsi="Arial" w:cs="Arial"/>
          <w:sz w:val="16"/>
        </w:rPr>
        <w:t xml:space="preserve"> (Cat. 10030)</w:t>
      </w:r>
      <w:r w:rsidRPr="001D177A">
        <w:rPr>
          <w:rFonts w:ascii="Arial" w:hAnsi="Arial" w:cs="Arial"/>
          <w:sz w:val="16"/>
        </w:rPr>
        <w:t xml:space="preserve"> into each of the wells. Mix gently.</w:t>
      </w:r>
    </w:p>
    <w:p w:rsidR="008B43A9" w:rsidRPr="001D177A" w:rsidRDefault="008B43A9">
      <w:pPr>
        <w:numPr>
          <w:ilvl w:val="0"/>
          <w:numId w:val="5"/>
        </w:numPr>
        <w:rPr>
          <w:rFonts w:ascii="Arial" w:hAnsi="Arial" w:cs="Arial"/>
          <w:sz w:val="16"/>
        </w:rPr>
      </w:pPr>
      <w:r w:rsidRPr="001D177A">
        <w:rPr>
          <w:rFonts w:ascii="Arial" w:hAnsi="Arial" w:cs="Arial"/>
          <w:sz w:val="16"/>
        </w:rPr>
        <w:t xml:space="preserve">Read the absorbance at </w:t>
      </w:r>
      <w:r w:rsidRPr="001D177A">
        <w:rPr>
          <w:rFonts w:ascii="Arial" w:hAnsi="Arial" w:cs="Arial"/>
          <w:b/>
          <w:sz w:val="16"/>
        </w:rPr>
        <w:t>450 nm</w:t>
      </w:r>
      <w:r w:rsidRPr="001D177A">
        <w:rPr>
          <w:rFonts w:ascii="Arial" w:hAnsi="Arial" w:cs="Arial"/>
          <w:sz w:val="16"/>
        </w:rPr>
        <w:t xml:space="preserve"> within 10 minutes in a microplate reader</w:t>
      </w:r>
      <w:r w:rsidR="002F6BFB">
        <w:rPr>
          <w:rFonts w:ascii="Arial" w:hAnsi="Arial" w:cs="Arial"/>
          <w:sz w:val="16"/>
        </w:rPr>
        <w:t>.</w:t>
      </w:r>
    </w:p>
    <w:p w:rsidR="008B43A9" w:rsidRPr="001D177A" w:rsidRDefault="008B43A9">
      <w:pPr>
        <w:pStyle w:val="Heading1"/>
        <w:rPr>
          <w:rFonts w:ascii="Arial" w:hAnsi="Arial" w:cs="Arial"/>
          <w:sz w:val="18"/>
        </w:rPr>
      </w:pPr>
    </w:p>
    <w:p w:rsidR="008B43A9" w:rsidRPr="001D177A" w:rsidRDefault="008B43A9">
      <w:pPr>
        <w:pStyle w:val="Heading1"/>
        <w:rPr>
          <w:rFonts w:ascii="Arial" w:hAnsi="Arial" w:cs="Arial"/>
          <w:sz w:val="18"/>
        </w:rPr>
      </w:pPr>
      <w:r w:rsidRPr="001D177A">
        <w:rPr>
          <w:rFonts w:ascii="Arial" w:hAnsi="Arial" w:cs="Arial"/>
          <w:sz w:val="18"/>
        </w:rPr>
        <w:t>PROCEDURAL NOTES</w:t>
      </w:r>
    </w:p>
    <w:p w:rsidR="008B43A9" w:rsidRPr="001D177A" w:rsidRDefault="008B43A9">
      <w:pPr>
        <w:numPr>
          <w:ilvl w:val="0"/>
          <w:numId w:val="6"/>
        </w:numPr>
        <w:rPr>
          <w:rFonts w:ascii="Arial" w:hAnsi="Arial" w:cs="Arial"/>
          <w:sz w:val="16"/>
        </w:rPr>
      </w:pPr>
      <w:r w:rsidRPr="001D177A">
        <w:rPr>
          <w:rFonts w:ascii="Arial" w:hAnsi="Arial" w:cs="Arial"/>
          <w:sz w:val="16"/>
        </w:rPr>
        <w:t>It is recommended that all standards, controls and unknown samples be assayed in duplicate. The average absorbance reading of each duplicate should be used for data reduction and the calculation of results.</w:t>
      </w:r>
    </w:p>
    <w:p w:rsidR="008B43A9" w:rsidRPr="001D177A" w:rsidRDefault="002F6BFB">
      <w:pPr>
        <w:numPr>
          <w:ilvl w:val="0"/>
          <w:numId w:val="6"/>
        </w:numPr>
        <w:rPr>
          <w:rFonts w:ascii="Arial" w:hAnsi="Arial" w:cs="Arial"/>
          <w:sz w:val="16"/>
        </w:rPr>
      </w:pPr>
      <w:r>
        <w:rPr>
          <w:rFonts w:ascii="Arial" w:hAnsi="Arial" w:cs="Arial"/>
          <w:sz w:val="16"/>
        </w:rPr>
        <w:t>Keep light-</w:t>
      </w:r>
      <w:r w:rsidR="008B43A9" w:rsidRPr="001D177A">
        <w:rPr>
          <w:rFonts w:ascii="Arial" w:hAnsi="Arial" w:cs="Arial"/>
          <w:sz w:val="16"/>
        </w:rPr>
        <w:t>sensitive reagents in the original bottles and avoid unnecessary exposure to the light.</w:t>
      </w:r>
    </w:p>
    <w:p w:rsidR="008B43A9" w:rsidRPr="001D177A" w:rsidRDefault="002F6BFB">
      <w:pPr>
        <w:numPr>
          <w:ilvl w:val="0"/>
          <w:numId w:val="6"/>
        </w:numPr>
        <w:rPr>
          <w:rFonts w:ascii="Arial" w:hAnsi="Arial" w:cs="Arial"/>
          <w:sz w:val="16"/>
        </w:rPr>
      </w:pPr>
      <w:r>
        <w:rPr>
          <w:rFonts w:ascii="Arial" w:hAnsi="Arial" w:cs="Arial"/>
          <w:sz w:val="16"/>
        </w:rPr>
        <w:t>Store any unused antibody-</w:t>
      </w:r>
      <w:r w:rsidR="008B43A9" w:rsidRPr="001D177A">
        <w:rPr>
          <w:rFonts w:ascii="Arial" w:hAnsi="Arial" w:cs="Arial"/>
          <w:sz w:val="16"/>
        </w:rPr>
        <w:t>coated strips in the foil Ziploc bag with desiccant to protect from moisture.</w:t>
      </w:r>
    </w:p>
    <w:p w:rsidR="008B43A9" w:rsidRPr="001D177A" w:rsidRDefault="008B43A9">
      <w:pPr>
        <w:numPr>
          <w:ilvl w:val="0"/>
          <w:numId w:val="6"/>
        </w:numPr>
        <w:rPr>
          <w:rFonts w:ascii="Arial" w:hAnsi="Arial" w:cs="Arial"/>
          <w:sz w:val="16"/>
        </w:rPr>
      </w:pPr>
      <w:r w:rsidRPr="001D177A">
        <w:rPr>
          <w:rFonts w:ascii="Arial" w:hAnsi="Arial" w:cs="Arial"/>
          <w:sz w:val="16"/>
        </w:rPr>
        <w:t>Careful technique and use of properly calibrated pipetting devices are necessary to ensure reproducibility of the test.</w:t>
      </w:r>
    </w:p>
    <w:p w:rsidR="008B43A9" w:rsidRPr="001D177A" w:rsidRDefault="008B43A9">
      <w:pPr>
        <w:numPr>
          <w:ilvl w:val="0"/>
          <w:numId w:val="6"/>
        </w:numPr>
        <w:rPr>
          <w:rFonts w:ascii="Arial" w:hAnsi="Arial" w:cs="Arial"/>
          <w:sz w:val="16"/>
        </w:rPr>
      </w:pPr>
      <w:r w:rsidRPr="001D177A">
        <w:rPr>
          <w:rFonts w:ascii="Arial" w:hAnsi="Arial" w:cs="Arial"/>
          <w:sz w:val="16"/>
        </w:rPr>
        <w:t>Incubation times or temperatures other than those stated in this insert may affect the results.</w:t>
      </w:r>
    </w:p>
    <w:p w:rsidR="008B43A9" w:rsidRPr="001D177A" w:rsidRDefault="008B43A9">
      <w:pPr>
        <w:numPr>
          <w:ilvl w:val="0"/>
          <w:numId w:val="6"/>
        </w:numPr>
        <w:rPr>
          <w:rFonts w:ascii="Arial" w:hAnsi="Arial" w:cs="Arial"/>
          <w:sz w:val="16"/>
        </w:rPr>
      </w:pPr>
      <w:r w:rsidRPr="001D177A">
        <w:rPr>
          <w:rFonts w:ascii="Arial" w:hAnsi="Arial" w:cs="Arial"/>
          <w:sz w:val="16"/>
        </w:rPr>
        <w:t>Avoid air bubbles in the microwell as this could result in lower binding efficiency and higher CV% of duplicate reading</w:t>
      </w:r>
      <w:r w:rsidR="002F6BFB">
        <w:rPr>
          <w:rFonts w:ascii="Arial" w:hAnsi="Arial" w:cs="Arial"/>
          <w:sz w:val="16"/>
        </w:rPr>
        <w:t>.</w:t>
      </w:r>
    </w:p>
    <w:p w:rsidR="008B43A9" w:rsidRPr="001D177A" w:rsidRDefault="008B43A9">
      <w:pPr>
        <w:numPr>
          <w:ilvl w:val="0"/>
          <w:numId w:val="6"/>
        </w:numPr>
        <w:rPr>
          <w:rFonts w:ascii="Arial" w:hAnsi="Arial" w:cs="Arial"/>
          <w:sz w:val="16"/>
        </w:rPr>
      </w:pPr>
      <w:r w:rsidRPr="001D177A">
        <w:rPr>
          <w:rFonts w:ascii="Arial" w:hAnsi="Arial" w:cs="Arial"/>
          <w:sz w:val="16"/>
        </w:rPr>
        <w:t>All reagents should be mix</w:t>
      </w:r>
      <w:r w:rsidR="002F6BFB">
        <w:rPr>
          <w:rFonts w:ascii="Arial" w:hAnsi="Arial" w:cs="Arial"/>
          <w:sz w:val="16"/>
        </w:rPr>
        <w:t>ed</w:t>
      </w:r>
      <w:r w:rsidRPr="001D177A">
        <w:rPr>
          <w:rFonts w:ascii="Arial" w:hAnsi="Arial" w:cs="Arial"/>
          <w:sz w:val="16"/>
        </w:rPr>
        <w:t xml:space="preserve"> gently and thoroughly prior use. Avoid foaming.</w:t>
      </w:r>
    </w:p>
    <w:p w:rsidR="008B43A9" w:rsidRPr="001D177A" w:rsidRDefault="008B43A9">
      <w:pPr>
        <w:rPr>
          <w:rFonts w:ascii="Arial" w:hAnsi="Arial" w:cs="Arial"/>
          <w:b/>
          <w:bCs/>
          <w:sz w:val="18"/>
        </w:rPr>
      </w:pPr>
    </w:p>
    <w:p w:rsidR="008B43A9" w:rsidRPr="001D177A" w:rsidRDefault="008B43A9">
      <w:pPr>
        <w:rPr>
          <w:rFonts w:ascii="Arial" w:hAnsi="Arial" w:cs="Arial"/>
          <w:b/>
          <w:bCs/>
          <w:sz w:val="16"/>
        </w:rPr>
      </w:pPr>
      <w:r w:rsidRPr="001D177A">
        <w:rPr>
          <w:rFonts w:ascii="Arial" w:hAnsi="Arial" w:cs="Arial"/>
          <w:b/>
          <w:bCs/>
          <w:sz w:val="18"/>
        </w:rPr>
        <w:t>INTERPRETATION OF RESULTS</w:t>
      </w:r>
    </w:p>
    <w:p w:rsidR="008B43A9" w:rsidRPr="001D177A" w:rsidRDefault="008B43A9">
      <w:pPr>
        <w:pStyle w:val="BodyText"/>
        <w:numPr>
          <w:ilvl w:val="1"/>
          <w:numId w:val="7"/>
        </w:numPr>
        <w:tabs>
          <w:tab w:val="clear" w:pos="1440"/>
          <w:tab w:val="num" w:pos="720"/>
        </w:tabs>
        <w:ind w:left="720"/>
        <w:rPr>
          <w:sz w:val="16"/>
        </w:rPr>
      </w:pPr>
      <w:r w:rsidRPr="001D177A">
        <w:rPr>
          <w:sz w:val="16"/>
        </w:rPr>
        <w:t>Calculate the average absorbance for each pair of duplicate test results.</w:t>
      </w:r>
    </w:p>
    <w:p w:rsidR="008B43A9" w:rsidRPr="001D177A" w:rsidRDefault="008B43A9">
      <w:pPr>
        <w:numPr>
          <w:ilvl w:val="1"/>
          <w:numId w:val="7"/>
        </w:numPr>
        <w:tabs>
          <w:tab w:val="clear" w:pos="1440"/>
          <w:tab w:val="num" w:pos="720"/>
        </w:tabs>
        <w:ind w:left="720"/>
        <w:rPr>
          <w:rFonts w:ascii="Arial" w:hAnsi="Arial" w:cs="Arial"/>
          <w:sz w:val="16"/>
        </w:rPr>
      </w:pPr>
      <w:r w:rsidRPr="001D177A">
        <w:rPr>
          <w:rFonts w:ascii="Arial" w:hAnsi="Arial" w:cs="Arial"/>
          <w:sz w:val="16"/>
        </w:rPr>
        <w:t>Subtract the average absorbance of the STD 1 (0 ng/mL) from the average absorbance of all other readings to obtain corrected absorbance.</w:t>
      </w:r>
    </w:p>
    <w:p w:rsidR="008B43A9" w:rsidRPr="001D177A" w:rsidRDefault="008B43A9">
      <w:pPr>
        <w:numPr>
          <w:ilvl w:val="1"/>
          <w:numId w:val="7"/>
        </w:numPr>
        <w:tabs>
          <w:tab w:val="clear" w:pos="1440"/>
          <w:tab w:val="num" w:pos="720"/>
        </w:tabs>
        <w:ind w:left="720"/>
        <w:rPr>
          <w:rFonts w:ascii="Arial" w:hAnsi="Arial" w:cs="Arial"/>
          <w:sz w:val="16"/>
        </w:rPr>
      </w:pPr>
      <w:r w:rsidRPr="001D177A">
        <w:rPr>
          <w:rFonts w:ascii="Arial" w:hAnsi="Arial" w:cs="Arial"/>
          <w:sz w:val="16"/>
        </w:rPr>
        <w:t xml:space="preserve">The standard curve is generated by the corrected absorbance of all standard levels on the ordinate against the standard concentration on the abscissa using point-to-point or log-log paper. Appropriate computer assisted data reduction programs may also be used for the calculation of results. </w:t>
      </w:r>
    </w:p>
    <w:p w:rsidR="008B43A9" w:rsidRPr="001D177A" w:rsidRDefault="008B43A9">
      <w:pPr>
        <w:numPr>
          <w:ilvl w:val="1"/>
          <w:numId w:val="7"/>
        </w:numPr>
        <w:tabs>
          <w:tab w:val="clear" w:pos="1440"/>
          <w:tab w:val="num" w:pos="720"/>
        </w:tabs>
        <w:ind w:left="720"/>
        <w:rPr>
          <w:rFonts w:ascii="Arial" w:hAnsi="Arial" w:cs="Arial"/>
          <w:sz w:val="16"/>
        </w:rPr>
      </w:pPr>
      <w:r w:rsidRPr="001D177A">
        <w:rPr>
          <w:rFonts w:ascii="Arial" w:hAnsi="Arial" w:cs="Arial"/>
          <w:sz w:val="16"/>
        </w:rPr>
        <w:t>It is recommended to use following curve fits: (1) Point-to-Point, or (2) 4-Parameter or (3) CubicSpline.</w:t>
      </w:r>
    </w:p>
    <w:p w:rsidR="008B43A9" w:rsidRPr="001D177A" w:rsidRDefault="008B43A9">
      <w:pPr>
        <w:ind w:left="360"/>
        <w:rPr>
          <w:rFonts w:ascii="Arial" w:hAnsi="Arial" w:cs="Arial"/>
          <w:sz w:val="8"/>
        </w:rPr>
      </w:pPr>
    </w:p>
    <w:p w:rsidR="008B43A9" w:rsidRDefault="008B43A9" w:rsidP="002F6BFB">
      <w:pPr>
        <w:rPr>
          <w:rFonts w:ascii="Arial" w:hAnsi="Arial" w:cs="Arial"/>
          <w:sz w:val="16"/>
        </w:rPr>
      </w:pPr>
      <w:r w:rsidRPr="001D177A">
        <w:rPr>
          <w:rFonts w:ascii="Arial" w:hAnsi="Arial" w:cs="Arial"/>
          <w:sz w:val="16"/>
        </w:rPr>
        <w:t xml:space="preserve">The human pepsinogen I concentrations for the controls and patient samples are read directly from the standard curve using their respective corrected absorbance. </w:t>
      </w:r>
    </w:p>
    <w:p w:rsidR="002F6BFB" w:rsidRPr="001D177A" w:rsidRDefault="002F6BFB" w:rsidP="002F6BFB">
      <w:pPr>
        <w:rPr>
          <w:rFonts w:ascii="Arial" w:hAnsi="Arial" w:cs="Arial"/>
          <w:sz w:val="16"/>
        </w:rPr>
      </w:pPr>
    </w:p>
    <w:p w:rsidR="008B43A9" w:rsidRPr="001D177A" w:rsidRDefault="008B43A9">
      <w:pPr>
        <w:pStyle w:val="BodyText"/>
        <w:rPr>
          <w:b/>
          <w:bCs/>
          <w:sz w:val="18"/>
        </w:rPr>
      </w:pPr>
      <w:r w:rsidRPr="001D177A">
        <w:rPr>
          <w:b/>
          <w:bCs/>
          <w:sz w:val="18"/>
        </w:rPr>
        <w:t>EXAMPLE DATA AND STANDARD CURVE</w:t>
      </w:r>
    </w:p>
    <w:p w:rsidR="008B43A9" w:rsidRDefault="008B43A9">
      <w:pPr>
        <w:pStyle w:val="BodyText"/>
        <w:rPr>
          <w:b/>
          <w:bCs/>
          <w:sz w:val="16"/>
        </w:rPr>
      </w:pPr>
      <w:r w:rsidRPr="001D177A">
        <w:rPr>
          <w:sz w:val="16"/>
        </w:rPr>
        <w:t xml:space="preserve">A typical absorbance data and the resulting standard curve from human pepsinogen I ELISA are represented. </w:t>
      </w:r>
      <w:r w:rsidRPr="001D177A">
        <w:rPr>
          <w:b/>
          <w:bCs/>
          <w:sz w:val="16"/>
        </w:rPr>
        <w:t>This curve should not be used in lieu of standard curve run with each assay.</w:t>
      </w:r>
    </w:p>
    <w:p w:rsidR="002F6BFB" w:rsidRDefault="002F6BFB">
      <w:pPr>
        <w:pStyle w:val="BodyText"/>
        <w:rPr>
          <w:b/>
          <w:bCs/>
          <w:sz w:val="16"/>
        </w:rPr>
      </w:pPr>
    </w:p>
    <w:p w:rsidR="002F6BFB" w:rsidRPr="001D177A" w:rsidRDefault="002F6BFB">
      <w:pPr>
        <w:pStyle w:val="BodyText"/>
        <w:rPr>
          <w:b/>
          <w:bCs/>
          <w:sz w:val="16"/>
        </w:rPr>
      </w:pPr>
    </w:p>
    <w:p w:rsidR="008B43A9" w:rsidRPr="001D177A" w:rsidRDefault="008B43A9">
      <w:pPr>
        <w:pStyle w:val="BodyText"/>
        <w:rPr>
          <w:b/>
          <w:bCs/>
          <w:sz w:val="16"/>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1005"/>
        <w:gridCol w:w="1027"/>
        <w:gridCol w:w="1018"/>
        <w:gridCol w:w="1067"/>
        <w:gridCol w:w="995"/>
      </w:tblGrid>
      <w:tr w:rsidR="008B43A9" w:rsidRPr="001D177A">
        <w:trPr>
          <w:cantSplit/>
        </w:trPr>
        <w:tc>
          <w:tcPr>
            <w:tcW w:w="1005" w:type="dxa"/>
            <w:vMerge w:val="restart"/>
            <w:tcBorders>
              <w:top w:val="single" w:sz="4" w:space="0" w:color="auto"/>
              <w:bottom w:val="single" w:sz="4" w:space="0" w:color="auto"/>
            </w:tcBorders>
          </w:tcPr>
          <w:p w:rsidR="008B43A9" w:rsidRPr="001D177A" w:rsidRDefault="008B43A9">
            <w:pPr>
              <w:pStyle w:val="Heading4"/>
              <w:jc w:val="center"/>
              <w:rPr>
                <w:sz w:val="8"/>
              </w:rPr>
            </w:pPr>
          </w:p>
          <w:p w:rsidR="008B43A9" w:rsidRPr="001D177A" w:rsidRDefault="008B43A9">
            <w:pPr>
              <w:pStyle w:val="Heading4"/>
              <w:jc w:val="center"/>
              <w:rPr>
                <w:sz w:val="16"/>
              </w:rPr>
            </w:pPr>
            <w:r w:rsidRPr="001D177A">
              <w:rPr>
                <w:sz w:val="16"/>
              </w:rPr>
              <w:t>Well</w:t>
            </w:r>
          </w:p>
          <w:p w:rsidR="008B43A9" w:rsidRPr="001D177A" w:rsidRDefault="008B43A9">
            <w:pPr>
              <w:jc w:val="center"/>
              <w:rPr>
                <w:rFonts w:ascii="Arial" w:hAnsi="Arial" w:cs="Arial"/>
                <w:b/>
                <w:bCs/>
                <w:sz w:val="18"/>
              </w:rPr>
            </w:pPr>
            <w:r w:rsidRPr="001D177A">
              <w:rPr>
                <w:rFonts w:ascii="Arial" w:hAnsi="Arial" w:cs="Arial"/>
                <w:b/>
                <w:bCs/>
                <w:sz w:val="16"/>
              </w:rPr>
              <w:t>I.D.</w:t>
            </w:r>
          </w:p>
        </w:tc>
        <w:tc>
          <w:tcPr>
            <w:tcW w:w="3112" w:type="dxa"/>
            <w:gridSpan w:val="3"/>
            <w:tcBorders>
              <w:top w:val="single" w:sz="4" w:space="0" w:color="auto"/>
              <w:bottom w:val="single" w:sz="4" w:space="0" w:color="auto"/>
            </w:tcBorders>
          </w:tcPr>
          <w:p w:rsidR="008B43A9" w:rsidRPr="001D177A" w:rsidRDefault="008B43A9">
            <w:pPr>
              <w:pStyle w:val="Heading2"/>
              <w:rPr>
                <w:sz w:val="8"/>
              </w:rPr>
            </w:pPr>
          </w:p>
          <w:p w:rsidR="008B43A9" w:rsidRPr="001D177A" w:rsidRDefault="008B43A9">
            <w:pPr>
              <w:pStyle w:val="Heading2"/>
              <w:rPr>
                <w:sz w:val="16"/>
              </w:rPr>
            </w:pPr>
            <w:r w:rsidRPr="001D177A">
              <w:rPr>
                <w:sz w:val="16"/>
              </w:rPr>
              <w:t>OD 450 nm Absorbance</w:t>
            </w:r>
          </w:p>
        </w:tc>
        <w:tc>
          <w:tcPr>
            <w:tcW w:w="995" w:type="dxa"/>
            <w:vMerge w:val="restart"/>
            <w:tcBorders>
              <w:top w:val="single" w:sz="4" w:space="0" w:color="auto"/>
              <w:bottom w:val="single" w:sz="4" w:space="0" w:color="auto"/>
            </w:tcBorders>
          </w:tcPr>
          <w:p w:rsidR="008B43A9" w:rsidRPr="001D177A" w:rsidRDefault="008B43A9">
            <w:pPr>
              <w:jc w:val="center"/>
              <w:rPr>
                <w:rFonts w:ascii="Arial" w:hAnsi="Arial" w:cs="Arial"/>
                <w:b/>
                <w:bCs/>
                <w:sz w:val="8"/>
              </w:rPr>
            </w:pPr>
          </w:p>
          <w:p w:rsidR="008B43A9" w:rsidRPr="001D177A" w:rsidRDefault="008B43A9">
            <w:pPr>
              <w:jc w:val="center"/>
              <w:rPr>
                <w:rFonts w:ascii="Arial" w:hAnsi="Arial" w:cs="Arial"/>
                <w:b/>
                <w:bCs/>
                <w:sz w:val="16"/>
              </w:rPr>
            </w:pPr>
            <w:r w:rsidRPr="001D177A">
              <w:rPr>
                <w:rFonts w:ascii="Arial" w:hAnsi="Arial" w:cs="Arial"/>
                <w:b/>
                <w:bCs/>
                <w:sz w:val="16"/>
              </w:rPr>
              <w:t>Results</w:t>
            </w:r>
          </w:p>
          <w:p w:rsidR="008B43A9" w:rsidRPr="001D177A" w:rsidRDefault="008B43A9">
            <w:pPr>
              <w:jc w:val="center"/>
              <w:rPr>
                <w:rFonts w:ascii="Arial" w:hAnsi="Arial" w:cs="Arial"/>
                <w:sz w:val="20"/>
              </w:rPr>
            </w:pPr>
            <w:r w:rsidRPr="001D177A">
              <w:rPr>
                <w:rFonts w:ascii="Arial" w:hAnsi="Arial" w:cs="Arial"/>
                <w:b/>
                <w:bCs/>
                <w:sz w:val="16"/>
              </w:rPr>
              <w:t>ng/mL</w:t>
            </w:r>
          </w:p>
        </w:tc>
      </w:tr>
      <w:tr w:rsidR="008B43A9" w:rsidRPr="001D177A">
        <w:trPr>
          <w:cantSplit/>
        </w:trPr>
        <w:tc>
          <w:tcPr>
            <w:tcW w:w="1005" w:type="dxa"/>
            <w:vMerge/>
            <w:tcBorders>
              <w:top w:val="nil"/>
              <w:bottom w:val="single" w:sz="4" w:space="0" w:color="auto"/>
            </w:tcBorders>
          </w:tcPr>
          <w:p w:rsidR="008B43A9" w:rsidRPr="001D177A" w:rsidRDefault="008B43A9">
            <w:pPr>
              <w:rPr>
                <w:rFonts w:ascii="Arial" w:hAnsi="Arial" w:cs="Arial"/>
                <w:sz w:val="20"/>
              </w:rPr>
            </w:pPr>
          </w:p>
        </w:tc>
        <w:tc>
          <w:tcPr>
            <w:tcW w:w="1027" w:type="dxa"/>
            <w:tcBorders>
              <w:top w:val="single" w:sz="4" w:space="0" w:color="auto"/>
              <w:bottom w:val="single" w:sz="4" w:space="0" w:color="auto"/>
            </w:tcBorders>
          </w:tcPr>
          <w:p w:rsidR="008B43A9" w:rsidRPr="001D177A" w:rsidRDefault="008B43A9">
            <w:pPr>
              <w:pStyle w:val="Heading3"/>
              <w:jc w:val="center"/>
              <w:rPr>
                <w:sz w:val="8"/>
              </w:rPr>
            </w:pPr>
          </w:p>
          <w:p w:rsidR="008B43A9" w:rsidRPr="001D177A" w:rsidRDefault="008B43A9">
            <w:pPr>
              <w:pStyle w:val="Heading3"/>
              <w:jc w:val="center"/>
            </w:pPr>
            <w:smartTag w:uri="urn:schemas-microsoft-com:office:smarttags" w:element="City">
              <w:smartTag w:uri="urn:schemas-microsoft-com:office:smarttags" w:element="place">
                <w:r w:rsidRPr="001D177A">
                  <w:t>Readings</w:t>
                </w:r>
              </w:smartTag>
            </w:smartTag>
          </w:p>
        </w:tc>
        <w:tc>
          <w:tcPr>
            <w:tcW w:w="1018" w:type="dxa"/>
            <w:tcBorders>
              <w:top w:val="single" w:sz="4" w:space="0" w:color="auto"/>
              <w:bottom w:val="single" w:sz="4" w:space="0" w:color="auto"/>
            </w:tcBorders>
          </w:tcPr>
          <w:p w:rsidR="008B43A9" w:rsidRPr="001D177A" w:rsidRDefault="008B43A9">
            <w:pPr>
              <w:jc w:val="center"/>
              <w:rPr>
                <w:rFonts w:ascii="Arial" w:hAnsi="Arial" w:cs="Arial"/>
                <w:b/>
                <w:bCs/>
                <w:sz w:val="8"/>
              </w:rPr>
            </w:pPr>
          </w:p>
          <w:p w:rsidR="008B43A9" w:rsidRPr="001D177A" w:rsidRDefault="008B43A9">
            <w:pPr>
              <w:pStyle w:val="Heading7"/>
              <w:rPr>
                <w:rFonts w:ascii="Arial" w:hAnsi="Arial"/>
              </w:rPr>
            </w:pPr>
            <w:r w:rsidRPr="001D177A">
              <w:rPr>
                <w:rFonts w:ascii="Arial" w:hAnsi="Arial"/>
              </w:rPr>
              <w:t>Average</w:t>
            </w:r>
          </w:p>
        </w:tc>
        <w:tc>
          <w:tcPr>
            <w:tcW w:w="1067" w:type="dxa"/>
            <w:tcBorders>
              <w:top w:val="single" w:sz="4" w:space="0" w:color="auto"/>
              <w:bottom w:val="single" w:sz="4" w:space="0" w:color="auto"/>
            </w:tcBorders>
          </w:tcPr>
          <w:p w:rsidR="008B43A9" w:rsidRPr="001D177A" w:rsidRDefault="008B43A9">
            <w:pPr>
              <w:pStyle w:val="Heading5"/>
              <w:rPr>
                <w:sz w:val="8"/>
              </w:rPr>
            </w:pPr>
          </w:p>
          <w:p w:rsidR="008B43A9" w:rsidRPr="001D177A" w:rsidRDefault="008B43A9">
            <w:pPr>
              <w:pStyle w:val="Heading5"/>
              <w:rPr>
                <w:sz w:val="16"/>
              </w:rPr>
            </w:pPr>
            <w:r w:rsidRPr="001D177A">
              <w:rPr>
                <w:sz w:val="16"/>
              </w:rPr>
              <w:t>Corrected</w:t>
            </w:r>
          </w:p>
        </w:tc>
        <w:tc>
          <w:tcPr>
            <w:tcW w:w="995" w:type="dxa"/>
            <w:vMerge/>
            <w:tcBorders>
              <w:top w:val="nil"/>
              <w:bottom w:val="single" w:sz="4" w:space="0" w:color="auto"/>
            </w:tcBorders>
          </w:tcPr>
          <w:p w:rsidR="008B43A9" w:rsidRPr="001D177A" w:rsidRDefault="008B43A9">
            <w:pPr>
              <w:jc w:val="center"/>
              <w:rPr>
                <w:rFonts w:ascii="Arial" w:hAnsi="Arial" w:cs="Arial"/>
                <w:b/>
                <w:bCs/>
                <w:sz w:val="18"/>
              </w:rPr>
            </w:pPr>
          </w:p>
        </w:tc>
      </w:tr>
      <w:tr w:rsidR="008B43A9" w:rsidRPr="001D177A">
        <w:tc>
          <w:tcPr>
            <w:tcW w:w="1005" w:type="dxa"/>
            <w:tcBorders>
              <w:top w:val="single" w:sz="4" w:space="0" w:color="auto"/>
            </w:tcBorders>
          </w:tcPr>
          <w:p w:rsidR="008B43A9" w:rsidRPr="001D177A" w:rsidRDefault="008B43A9">
            <w:pPr>
              <w:jc w:val="center"/>
              <w:rPr>
                <w:rFonts w:ascii="Arial" w:hAnsi="Arial" w:cs="Arial"/>
                <w:sz w:val="8"/>
              </w:rPr>
            </w:pPr>
          </w:p>
          <w:p w:rsidR="008B43A9" w:rsidRPr="001D177A" w:rsidRDefault="008B43A9">
            <w:pPr>
              <w:jc w:val="center"/>
              <w:rPr>
                <w:rFonts w:ascii="Arial" w:hAnsi="Arial" w:cs="Arial"/>
                <w:sz w:val="16"/>
              </w:rPr>
            </w:pPr>
            <w:r w:rsidRPr="001D177A">
              <w:rPr>
                <w:rFonts w:ascii="Arial" w:hAnsi="Arial" w:cs="Arial"/>
                <w:sz w:val="16"/>
              </w:rPr>
              <w:t>0</w:t>
            </w:r>
          </w:p>
          <w:p w:rsidR="008B43A9" w:rsidRPr="001D177A" w:rsidRDefault="008B43A9">
            <w:pPr>
              <w:jc w:val="center"/>
              <w:rPr>
                <w:rFonts w:ascii="Arial" w:hAnsi="Arial" w:cs="Arial"/>
                <w:sz w:val="18"/>
              </w:rPr>
            </w:pPr>
            <w:r w:rsidRPr="001D177A">
              <w:rPr>
                <w:rFonts w:ascii="Arial" w:hAnsi="Arial" w:cs="Arial"/>
                <w:sz w:val="16"/>
              </w:rPr>
              <w:t>ng/mL</w:t>
            </w:r>
          </w:p>
        </w:tc>
        <w:tc>
          <w:tcPr>
            <w:tcW w:w="1027" w:type="dxa"/>
            <w:tcBorders>
              <w:top w:val="single" w:sz="4" w:space="0" w:color="auto"/>
            </w:tcBorders>
          </w:tcPr>
          <w:p w:rsidR="008B43A9" w:rsidRPr="001D177A" w:rsidRDefault="008B43A9">
            <w:pPr>
              <w:jc w:val="center"/>
              <w:rPr>
                <w:rFonts w:ascii="Arial" w:hAnsi="Arial" w:cs="Arial"/>
                <w:sz w:val="8"/>
              </w:rPr>
            </w:pPr>
          </w:p>
          <w:p w:rsidR="008B43A9" w:rsidRPr="001D177A" w:rsidRDefault="008B43A9">
            <w:pPr>
              <w:jc w:val="center"/>
              <w:rPr>
                <w:rFonts w:ascii="Arial" w:hAnsi="Arial" w:cs="Arial"/>
                <w:sz w:val="16"/>
              </w:rPr>
            </w:pPr>
            <w:r w:rsidRPr="001D177A">
              <w:rPr>
                <w:rFonts w:ascii="Arial" w:hAnsi="Arial" w:cs="Arial"/>
                <w:sz w:val="16"/>
              </w:rPr>
              <w:t>0.053</w:t>
            </w:r>
          </w:p>
          <w:p w:rsidR="008B43A9" w:rsidRPr="001D177A" w:rsidRDefault="008B43A9">
            <w:pPr>
              <w:jc w:val="center"/>
              <w:rPr>
                <w:rFonts w:ascii="Arial" w:hAnsi="Arial" w:cs="Arial"/>
                <w:sz w:val="18"/>
              </w:rPr>
            </w:pPr>
            <w:r w:rsidRPr="001D177A">
              <w:rPr>
                <w:rFonts w:ascii="Arial" w:hAnsi="Arial" w:cs="Arial"/>
                <w:sz w:val="16"/>
              </w:rPr>
              <w:t>0.050</w:t>
            </w:r>
          </w:p>
        </w:tc>
        <w:tc>
          <w:tcPr>
            <w:tcW w:w="1018" w:type="dxa"/>
            <w:tcBorders>
              <w:top w:val="single" w:sz="4" w:space="0" w:color="auto"/>
            </w:tcBorders>
          </w:tcPr>
          <w:p w:rsidR="008B43A9" w:rsidRPr="001D177A" w:rsidRDefault="008B43A9">
            <w:pPr>
              <w:jc w:val="center"/>
              <w:rPr>
                <w:rFonts w:ascii="Arial" w:hAnsi="Arial" w:cs="Arial"/>
                <w:sz w:val="18"/>
              </w:rPr>
            </w:pPr>
          </w:p>
          <w:p w:rsidR="008B43A9" w:rsidRPr="001D177A" w:rsidRDefault="008B43A9">
            <w:pPr>
              <w:jc w:val="center"/>
              <w:rPr>
                <w:rFonts w:ascii="Arial" w:hAnsi="Arial" w:cs="Arial"/>
                <w:sz w:val="16"/>
              </w:rPr>
            </w:pPr>
            <w:r w:rsidRPr="001D177A">
              <w:rPr>
                <w:rFonts w:ascii="Arial" w:hAnsi="Arial" w:cs="Arial"/>
                <w:sz w:val="16"/>
              </w:rPr>
              <w:t>0.052</w:t>
            </w:r>
          </w:p>
        </w:tc>
        <w:tc>
          <w:tcPr>
            <w:tcW w:w="1067" w:type="dxa"/>
            <w:tcBorders>
              <w:top w:val="single" w:sz="4" w:space="0" w:color="auto"/>
            </w:tcBorders>
          </w:tcPr>
          <w:p w:rsidR="008B43A9" w:rsidRPr="001D177A" w:rsidRDefault="008B43A9">
            <w:pPr>
              <w:jc w:val="center"/>
              <w:rPr>
                <w:rFonts w:ascii="Arial" w:hAnsi="Arial" w:cs="Arial"/>
                <w:sz w:val="18"/>
              </w:rPr>
            </w:pPr>
          </w:p>
          <w:p w:rsidR="008B43A9" w:rsidRPr="001D177A" w:rsidRDefault="008B43A9">
            <w:pPr>
              <w:jc w:val="center"/>
              <w:rPr>
                <w:rFonts w:ascii="Arial" w:hAnsi="Arial" w:cs="Arial"/>
                <w:sz w:val="16"/>
              </w:rPr>
            </w:pPr>
            <w:r w:rsidRPr="001D177A">
              <w:rPr>
                <w:rFonts w:ascii="Arial" w:hAnsi="Arial" w:cs="Arial"/>
                <w:sz w:val="16"/>
              </w:rPr>
              <w:t>0.000</w:t>
            </w:r>
          </w:p>
        </w:tc>
        <w:tc>
          <w:tcPr>
            <w:tcW w:w="995" w:type="dxa"/>
            <w:tcBorders>
              <w:top w:val="single" w:sz="4" w:space="0" w:color="auto"/>
            </w:tcBorders>
          </w:tcPr>
          <w:p w:rsidR="008B43A9" w:rsidRPr="001D177A" w:rsidRDefault="008B43A9">
            <w:pPr>
              <w:rPr>
                <w:rFonts w:ascii="Arial" w:hAnsi="Arial" w:cs="Arial"/>
                <w:sz w:val="18"/>
              </w:rPr>
            </w:pPr>
          </w:p>
        </w:tc>
      </w:tr>
      <w:tr w:rsidR="008B43A9" w:rsidRPr="001D177A">
        <w:tc>
          <w:tcPr>
            <w:tcW w:w="1005" w:type="dxa"/>
          </w:tcPr>
          <w:p w:rsidR="008B43A9" w:rsidRPr="001D177A" w:rsidRDefault="008B43A9">
            <w:pPr>
              <w:jc w:val="center"/>
              <w:rPr>
                <w:rFonts w:ascii="Arial" w:hAnsi="Arial" w:cs="Arial"/>
                <w:sz w:val="8"/>
              </w:rPr>
            </w:pPr>
          </w:p>
          <w:p w:rsidR="008B43A9" w:rsidRPr="001D177A" w:rsidRDefault="008B43A9">
            <w:pPr>
              <w:jc w:val="center"/>
              <w:rPr>
                <w:rFonts w:ascii="Arial" w:hAnsi="Arial" w:cs="Arial"/>
                <w:sz w:val="16"/>
              </w:rPr>
            </w:pPr>
            <w:r w:rsidRPr="001D177A">
              <w:rPr>
                <w:rFonts w:ascii="Arial" w:hAnsi="Arial" w:cs="Arial"/>
                <w:sz w:val="16"/>
              </w:rPr>
              <w:t>3</w:t>
            </w:r>
          </w:p>
          <w:p w:rsidR="008B43A9" w:rsidRPr="001D177A" w:rsidRDefault="008B43A9">
            <w:pPr>
              <w:jc w:val="center"/>
              <w:rPr>
                <w:rFonts w:ascii="Arial" w:hAnsi="Arial" w:cs="Arial"/>
                <w:sz w:val="18"/>
              </w:rPr>
            </w:pPr>
            <w:r w:rsidRPr="001D177A">
              <w:rPr>
                <w:rFonts w:ascii="Arial" w:hAnsi="Arial" w:cs="Arial"/>
                <w:sz w:val="16"/>
              </w:rPr>
              <w:t>ng/mL</w:t>
            </w:r>
          </w:p>
        </w:tc>
        <w:tc>
          <w:tcPr>
            <w:tcW w:w="1027" w:type="dxa"/>
          </w:tcPr>
          <w:p w:rsidR="008B43A9" w:rsidRPr="001D177A" w:rsidRDefault="008B43A9">
            <w:pPr>
              <w:jc w:val="center"/>
              <w:rPr>
                <w:rFonts w:ascii="Arial" w:hAnsi="Arial" w:cs="Arial"/>
                <w:sz w:val="8"/>
              </w:rPr>
            </w:pPr>
          </w:p>
          <w:p w:rsidR="008B43A9" w:rsidRPr="001D177A" w:rsidRDefault="008B43A9">
            <w:pPr>
              <w:jc w:val="center"/>
              <w:rPr>
                <w:rFonts w:ascii="Arial" w:hAnsi="Arial" w:cs="Arial"/>
                <w:sz w:val="16"/>
              </w:rPr>
            </w:pPr>
            <w:r w:rsidRPr="001D177A">
              <w:rPr>
                <w:rFonts w:ascii="Arial" w:hAnsi="Arial" w:cs="Arial"/>
                <w:sz w:val="16"/>
              </w:rPr>
              <w:t>0.119</w:t>
            </w:r>
          </w:p>
          <w:p w:rsidR="008B43A9" w:rsidRPr="001D177A" w:rsidRDefault="008B43A9">
            <w:pPr>
              <w:jc w:val="center"/>
              <w:rPr>
                <w:rFonts w:ascii="Arial" w:hAnsi="Arial" w:cs="Arial"/>
                <w:sz w:val="18"/>
              </w:rPr>
            </w:pPr>
            <w:r w:rsidRPr="001D177A">
              <w:rPr>
                <w:rFonts w:ascii="Arial" w:hAnsi="Arial" w:cs="Arial"/>
                <w:sz w:val="16"/>
              </w:rPr>
              <w:t>0.118</w:t>
            </w:r>
          </w:p>
        </w:tc>
        <w:tc>
          <w:tcPr>
            <w:tcW w:w="1018" w:type="dxa"/>
          </w:tcPr>
          <w:p w:rsidR="008B43A9" w:rsidRPr="001D177A" w:rsidRDefault="008B43A9">
            <w:pPr>
              <w:jc w:val="center"/>
              <w:rPr>
                <w:rFonts w:ascii="Arial" w:hAnsi="Arial" w:cs="Arial"/>
                <w:sz w:val="18"/>
              </w:rPr>
            </w:pPr>
          </w:p>
          <w:p w:rsidR="008B43A9" w:rsidRPr="001D177A" w:rsidRDefault="008B43A9">
            <w:pPr>
              <w:jc w:val="center"/>
              <w:rPr>
                <w:rFonts w:ascii="Arial" w:hAnsi="Arial" w:cs="Arial"/>
                <w:sz w:val="16"/>
              </w:rPr>
            </w:pPr>
            <w:r w:rsidRPr="001D177A">
              <w:rPr>
                <w:rFonts w:ascii="Arial" w:hAnsi="Arial" w:cs="Arial"/>
                <w:sz w:val="16"/>
              </w:rPr>
              <w:t>0.119</w:t>
            </w:r>
          </w:p>
        </w:tc>
        <w:tc>
          <w:tcPr>
            <w:tcW w:w="1067" w:type="dxa"/>
          </w:tcPr>
          <w:p w:rsidR="008B43A9" w:rsidRPr="001D177A" w:rsidRDefault="008B43A9">
            <w:pPr>
              <w:jc w:val="center"/>
              <w:rPr>
                <w:rFonts w:ascii="Arial" w:hAnsi="Arial" w:cs="Arial"/>
                <w:sz w:val="18"/>
              </w:rPr>
            </w:pPr>
          </w:p>
          <w:p w:rsidR="008B43A9" w:rsidRPr="001D177A" w:rsidRDefault="008B43A9">
            <w:pPr>
              <w:jc w:val="center"/>
              <w:rPr>
                <w:rFonts w:ascii="Arial" w:hAnsi="Arial" w:cs="Arial"/>
                <w:sz w:val="16"/>
              </w:rPr>
            </w:pPr>
            <w:r w:rsidRPr="001D177A">
              <w:rPr>
                <w:rFonts w:ascii="Arial" w:hAnsi="Arial" w:cs="Arial"/>
                <w:sz w:val="16"/>
              </w:rPr>
              <w:t>0.067</w:t>
            </w:r>
          </w:p>
        </w:tc>
        <w:tc>
          <w:tcPr>
            <w:tcW w:w="995" w:type="dxa"/>
          </w:tcPr>
          <w:p w:rsidR="008B43A9" w:rsidRPr="001D177A" w:rsidRDefault="008B43A9">
            <w:pPr>
              <w:rPr>
                <w:rFonts w:ascii="Arial" w:hAnsi="Arial" w:cs="Arial"/>
                <w:sz w:val="18"/>
              </w:rPr>
            </w:pPr>
          </w:p>
        </w:tc>
      </w:tr>
      <w:tr w:rsidR="008B43A9" w:rsidRPr="001D177A">
        <w:tc>
          <w:tcPr>
            <w:tcW w:w="1005" w:type="dxa"/>
          </w:tcPr>
          <w:p w:rsidR="008B43A9" w:rsidRPr="001D177A" w:rsidRDefault="008B43A9">
            <w:pPr>
              <w:jc w:val="center"/>
              <w:rPr>
                <w:rFonts w:ascii="Arial" w:hAnsi="Arial" w:cs="Arial"/>
                <w:sz w:val="8"/>
              </w:rPr>
            </w:pPr>
          </w:p>
          <w:p w:rsidR="008B43A9" w:rsidRPr="001D177A" w:rsidRDefault="008B43A9">
            <w:pPr>
              <w:jc w:val="center"/>
              <w:rPr>
                <w:rFonts w:ascii="Arial" w:hAnsi="Arial" w:cs="Arial"/>
                <w:sz w:val="16"/>
              </w:rPr>
            </w:pPr>
            <w:r w:rsidRPr="001D177A">
              <w:rPr>
                <w:rFonts w:ascii="Arial" w:hAnsi="Arial" w:cs="Arial"/>
                <w:sz w:val="16"/>
              </w:rPr>
              <w:t>10</w:t>
            </w:r>
          </w:p>
          <w:p w:rsidR="008B43A9" w:rsidRPr="001D177A" w:rsidRDefault="008B43A9">
            <w:pPr>
              <w:jc w:val="center"/>
              <w:rPr>
                <w:rFonts w:ascii="Arial" w:hAnsi="Arial" w:cs="Arial"/>
                <w:sz w:val="18"/>
              </w:rPr>
            </w:pPr>
            <w:r w:rsidRPr="001D177A">
              <w:rPr>
                <w:rFonts w:ascii="Arial" w:hAnsi="Arial" w:cs="Arial"/>
                <w:sz w:val="16"/>
              </w:rPr>
              <w:t>ng/mL</w:t>
            </w:r>
          </w:p>
        </w:tc>
        <w:tc>
          <w:tcPr>
            <w:tcW w:w="1027" w:type="dxa"/>
          </w:tcPr>
          <w:p w:rsidR="008B43A9" w:rsidRPr="001D177A" w:rsidRDefault="008B43A9">
            <w:pPr>
              <w:jc w:val="center"/>
              <w:rPr>
                <w:rFonts w:ascii="Arial" w:hAnsi="Arial" w:cs="Arial"/>
                <w:sz w:val="8"/>
              </w:rPr>
            </w:pPr>
          </w:p>
          <w:p w:rsidR="008B43A9" w:rsidRPr="001D177A" w:rsidRDefault="008B43A9">
            <w:pPr>
              <w:jc w:val="center"/>
              <w:rPr>
                <w:rFonts w:ascii="Arial" w:hAnsi="Arial" w:cs="Arial"/>
                <w:sz w:val="16"/>
              </w:rPr>
            </w:pPr>
            <w:r w:rsidRPr="001D177A">
              <w:rPr>
                <w:rFonts w:ascii="Arial" w:hAnsi="Arial" w:cs="Arial"/>
                <w:sz w:val="16"/>
              </w:rPr>
              <w:t>0.262</w:t>
            </w:r>
          </w:p>
          <w:p w:rsidR="008B43A9" w:rsidRPr="001D177A" w:rsidRDefault="008B43A9">
            <w:pPr>
              <w:jc w:val="center"/>
              <w:rPr>
                <w:rFonts w:ascii="Arial" w:hAnsi="Arial" w:cs="Arial"/>
                <w:sz w:val="18"/>
              </w:rPr>
            </w:pPr>
            <w:r w:rsidRPr="001D177A">
              <w:rPr>
                <w:rFonts w:ascii="Arial" w:hAnsi="Arial" w:cs="Arial"/>
                <w:sz w:val="16"/>
              </w:rPr>
              <w:t>0.246</w:t>
            </w:r>
          </w:p>
        </w:tc>
        <w:tc>
          <w:tcPr>
            <w:tcW w:w="1018" w:type="dxa"/>
          </w:tcPr>
          <w:p w:rsidR="008B43A9" w:rsidRPr="001D177A" w:rsidRDefault="008B43A9">
            <w:pPr>
              <w:jc w:val="center"/>
              <w:rPr>
                <w:rFonts w:ascii="Arial" w:hAnsi="Arial" w:cs="Arial"/>
                <w:sz w:val="18"/>
              </w:rPr>
            </w:pPr>
          </w:p>
          <w:p w:rsidR="008B43A9" w:rsidRPr="001D177A" w:rsidRDefault="008B43A9">
            <w:pPr>
              <w:jc w:val="center"/>
              <w:rPr>
                <w:rFonts w:ascii="Arial" w:hAnsi="Arial" w:cs="Arial"/>
                <w:sz w:val="16"/>
              </w:rPr>
            </w:pPr>
            <w:r w:rsidRPr="001D177A">
              <w:rPr>
                <w:rFonts w:ascii="Arial" w:hAnsi="Arial" w:cs="Arial"/>
                <w:sz w:val="16"/>
              </w:rPr>
              <w:t>0.254</w:t>
            </w:r>
          </w:p>
        </w:tc>
        <w:tc>
          <w:tcPr>
            <w:tcW w:w="1067" w:type="dxa"/>
          </w:tcPr>
          <w:p w:rsidR="008B43A9" w:rsidRPr="001D177A" w:rsidRDefault="008B43A9">
            <w:pPr>
              <w:jc w:val="center"/>
              <w:rPr>
                <w:rFonts w:ascii="Arial" w:hAnsi="Arial" w:cs="Arial"/>
                <w:sz w:val="18"/>
              </w:rPr>
            </w:pPr>
          </w:p>
          <w:p w:rsidR="008B43A9" w:rsidRPr="001D177A" w:rsidRDefault="008B43A9">
            <w:pPr>
              <w:jc w:val="center"/>
              <w:rPr>
                <w:rFonts w:ascii="Arial" w:hAnsi="Arial" w:cs="Arial"/>
                <w:sz w:val="16"/>
              </w:rPr>
            </w:pPr>
            <w:r w:rsidRPr="001D177A">
              <w:rPr>
                <w:rFonts w:ascii="Arial" w:hAnsi="Arial" w:cs="Arial"/>
                <w:sz w:val="16"/>
              </w:rPr>
              <w:t>0.128</w:t>
            </w:r>
          </w:p>
        </w:tc>
        <w:tc>
          <w:tcPr>
            <w:tcW w:w="995" w:type="dxa"/>
          </w:tcPr>
          <w:p w:rsidR="008B43A9" w:rsidRPr="001D177A" w:rsidRDefault="008B43A9">
            <w:pPr>
              <w:jc w:val="center"/>
              <w:rPr>
                <w:rFonts w:ascii="Arial" w:hAnsi="Arial" w:cs="Arial"/>
                <w:sz w:val="18"/>
              </w:rPr>
            </w:pPr>
          </w:p>
        </w:tc>
      </w:tr>
      <w:tr w:rsidR="008B43A9" w:rsidRPr="001D177A">
        <w:tc>
          <w:tcPr>
            <w:tcW w:w="1005" w:type="dxa"/>
          </w:tcPr>
          <w:p w:rsidR="008B43A9" w:rsidRPr="001D177A" w:rsidRDefault="008B43A9">
            <w:pPr>
              <w:jc w:val="center"/>
              <w:rPr>
                <w:rFonts w:ascii="Arial" w:hAnsi="Arial" w:cs="Arial"/>
                <w:sz w:val="8"/>
              </w:rPr>
            </w:pPr>
          </w:p>
          <w:p w:rsidR="008B43A9" w:rsidRPr="001D177A" w:rsidRDefault="008B43A9">
            <w:pPr>
              <w:jc w:val="center"/>
              <w:rPr>
                <w:rFonts w:ascii="Arial" w:hAnsi="Arial" w:cs="Arial"/>
                <w:sz w:val="16"/>
              </w:rPr>
            </w:pPr>
            <w:r w:rsidRPr="001D177A">
              <w:rPr>
                <w:rFonts w:ascii="Arial" w:hAnsi="Arial" w:cs="Arial"/>
                <w:sz w:val="16"/>
              </w:rPr>
              <w:t>30</w:t>
            </w:r>
          </w:p>
          <w:p w:rsidR="008B43A9" w:rsidRPr="001D177A" w:rsidRDefault="008B43A9">
            <w:pPr>
              <w:jc w:val="center"/>
              <w:rPr>
                <w:rFonts w:ascii="Arial" w:hAnsi="Arial" w:cs="Arial"/>
                <w:sz w:val="18"/>
              </w:rPr>
            </w:pPr>
            <w:r w:rsidRPr="001D177A">
              <w:rPr>
                <w:rFonts w:ascii="Arial" w:hAnsi="Arial" w:cs="Arial"/>
                <w:sz w:val="16"/>
              </w:rPr>
              <w:t>ng/mL</w:t>
            </w:r>
          </w:p>
        </w:tc>
        <w:tc>
          <w:tcPr>
            <w:tcW w:w="1027" w:type="dxa"/>
          </w:tcPr>
          <w:p w:rsidR="008B43A9" w:rsidRPr="001D177A" w:rsidRDefault="008B43A9">
            <w:pPr>
              <w:jc w:val="center"/>
              <w:rPr>
                <w:rFonts w:ascii="Arial" w:hAnsi="Arial" w:cs="Arial"/>
                <w:sz w:val="8"/>
              </w:rPr>
            </w:pPr>
          </w:p>
          <w:p w:rsidR="008B43A9" w:rsidRPr="001D177A" w:rsidRDefault="008B43A9">
            <w:pPr>
              <w:jc w:val="center"/>
              <w:rPr>
                <w:rFonts w:ascii="Arial" w:hAnsi="Arial" w:cs="Arial"/>
                <w:sz w:val="16"/>
              </w:rPr>
            </w:pPr>
            <w:r w:rsidRPr="001D177A">
              <w:rPr>
                <w:rFonts w:ascii="Arial" w:hAnsi="Arial" w:cs="Arial"/>
                <w:sz w:val="16"/>
              </w:rPr>
              <w:t>0.616</w:t>
            </w:r>
          </w:p>
          <w:p w:rsidR="008B43A9" w:rsidRPr="001D177A" w:rsidRDefault="008B43A9">
            <w:pPr>
              <w:jc w:val="center"/>
              <w:rPr>
                <w:rFonts w:ascii="Arial" w:hAnsi="Arial" w:cs="Arial"/>
                <w:sz w:val="18"/>
              </w:rPr>
            </w:pPr>
            <w:r w:rsidRPr="001D177A">
              <w:rPr>
                <w:rFonts w:ascii="Arial" w:hAnsi="Arial" w:cs="Arial"/>
                <w:sz w:val="16"/>
              </w:rPr>
              <w:t>0.622</w:t>
            </w:r>
          </w:p>
        </w:tc>
        <w:tc>
          <w:tcPr>
            <w:tcW w:w="1018" w:type="dxa"/>
          </w:tcPr>
          <w:p w:rsidR="008B43A9" w:rsidRPr="001D177A" w:rsidRDefault="008B43A9">
            <w:pPr>
              <w:jc w:val="center"/>
              <w:rPr>
                <w:rFonts w:ascii="Arial" w:hAnsi="Arial" w:cs="Arial"/>
                <w:sz w:val="18"/>
              </w:rPr>
            </w:pPr>
          </w:p>
          <w:p w:rsidR="008B43A9" w:rsidRPr="001D177A" w:rsidRDefault="008B43A9">
            <w:pPr>
              <w:jc w:val="center"/>
              <w:rPr>
                <w:rFonts w:ascii="Arial" w:hAnsi="Arial" w:cs="Arial"/>
                <w:sz w:val="16"/>
              </w:rPr>
            </w:pPr>
            <w:r w:rsidRPr="001D177A">
              <w:rPr>
                <w:rFonts w:ascii="Arial" w:hAnsi="Arial" w:cs="Arial"/>
                <w:sz w:val="16"/>
              </w:rPr>
              <w:t>0.619</w:t>
            </w:r>
          </w:p>
        </w:tc>
        <w:tc>
          <w:tcPr>
            <w:tcW w:w="1067" w:type="dxa"/>
          </w:tcPr>
          <w:p w:rsidR="008B43A9" w:rsidRPr="001D177A" w:rsidRDefault="008B43A9">
            <w:pPr>
              <w:jc w:val="center"/>
              <w:rPr>
                <w:rFonts w:ascii="Arial" w:hAnsi="Arial" w:cs="Arial"/>
                <w:sz w:val="18"/>
              </w:rPr>
            </w:pPr>
          </w:p>
          <w:p w:rsidR="008B43A9" w:rsidRPr="001D177A" w:rsidRDefault="008B43A9">
            <w:pPr>
              <w:jc w:val="center"/>
              <w:rPr>
                <w:rFonts w:ascii="Arial" w:hAnsi="Arial" w:cs="Arial"/>
                <w:sz w:val="16"/>
              </w:rPr>
            </w:pPr>
            <w:r w:rsidRPr="001D177A">
              <w:rPr>
                <w:rFonts w:ascii="Arial" w:hAnsi="Arial" w:cs="Arial"/>
                <w:sz w:val="16"/>
              </w:rPr>
              <w:t>0.567</w:t>
            </w:r>
          </w:p>
        </w:tc>
        <w:tc>
          <w:tcPr>
            <w:tcW w:w="995" w:type="dxa"/>
          </w:tcPr>
          <w:p w:rsidR="008B43A9" w:rsidRPr="001D177A" w:rsidRDefault="008B43A9">
            <w:pPr>
              <w:jc w:val="center"/>
              <w:rPr>
                <w:rFonts w:ascii="Arial" w:hAnsi="Arial" w:cs="Arial"/>
                <w:sz w:val="18"/>
              </w:rPr>
            </w:pPr>
          </w:p>
        </w:tc>
      </w:tr>
      <w:tr w:rsidR="008B43A9" w:rsidRPr="001D177A">
        <w:tc>
          <w:tcPr>
            <w:tcW w:w="1005" w:type="dxa"/>
          </w:tcPr>
          <w:p w:rsidR="008B43A9" w:rsidRPr="001D177A" w:rsidRDefault="008B43A9">
            <w:pPr>
              <w:jc w:val="center"/>
              <w:rPr>
                <w:rFonts w:ascii="Arial" w:hAnsi="Arial" w:cs="Arial"/>
                <w:sz w:val="8"/>
              </w:rPr>
            </w:pPr>
          </w:p>
          <w:p w:rsidR="008B43A9" w:rsidRPr="001D177A" w:rsidRDefault="008B43A9">
            <w:pPr>
              <w:jc w:val="center"/>
              <w:rPr>
                <w:rFonts w:ascii="Arial" w:hAnsi="Arial" w:cs="Arial"/>
                <w:sz w:val="16"/>
              </w:rPr>
            </w:pPr>
            <w:r w:rsidRPr="001D177A">
              <w:rPr>
                <w:rFonts w:ascii="Arial" w:hAnsi="Arial" w:cs="Arial"/>
                <w:sz w:val="16"/>
              </w:rPr>
              <w:t xml:space="preserve">90 </w:t>
            </w:r>
          </w:p>
          <w:p w:rsidR="008B43A9" w:rsidRPr="001D177A" w:rsidRDefault="008B43A9">
            <w:pPr>
              <w:jc w:val="center"/>
              <w:rPr>
                <w:rFonts w:ascii="Arial" w:hAnsi="Arial" w:cs="Arial"/>
                <w:sz w:val="16"/>
              </w:rPr>
            </w:pPr>
            <w:r w:rsidRPr="001D177A">
              <w:rPr>
                <w:rFonts w:ascii="Arial" w:hAnsi="Arial" w:cs="Arial"/>
                <w:sz w:val="16"/>
              </w:rPr>
              <w:t>ng/mL</w:t>
            </w:r>
          </w:p>
        </w:tc>
        <w:tc>
          <w:tcPr>
            <w:tcW w:w="1027" w:type="dxa"/>
          </w:tcPr>
          <w:p w:rsidR="008B43A9" w:rsidRPr="001D177A" w:rsidRDefault="008B43A9">
            <w:pPr>
              <w:jc w:val="center"/>
              <w:rPr>
                <w:rFonts w:ascii="Arial" w:hAnsi="Arial" w:cs="Arial"/>
                <w:sz w:val="8"/>
              </w:rPr>
            </w:pPr>
          </w:p>
          <w:p w:rsidR="008B43A9" w:rsidRPr="001D177A" w:rsidRDefault="008B43A9">
            <w:pPr>
              <w:jc w:val="center"/>
              <w:rPr>
                <w:rFonts w:ascii="Arial" w:hAnsi="Arial" w:cs="Arial"/>
                <w:sz w:val="16"/>
              </w:rPr>
            </w:pPr>
            <w:r w:rsidRPr="001D177A">
              <w:rPr>
                <w:rFonts w:ascii="Arial" w:hAnsi="Arial" w:cs="Arial"/>
                <w:sz w:val="16"/>
              </w:rPr>
              <w:t>1.565</w:t>
            </w:r>
          </w:p>
          <w:p w:rsidR="008B43A9" w:rsidRPr="001D177A" w:rsidRDefault="008B43A9">
            <w:pPr>
              <w:jc w:val="center"/>
              <w:rPr>
                <w:rFonts w:ascii="Arial" w:hAnsi="Arial" w:cs="Arial"/>
                <w:sz w:val="18"/>
              </w:rPr>
            </w:pPr>
            <w:r w:rsidRPr="001D177A">
              <w:rPr>
                <w:rFonts w:ascii="Arial" w:hAnsi="Arial" w:cs="Arial"/>
                <w:sz w:val="16"/>
              </w:rPr>
              <w:t>1.387</w:t>
            </w:r>
          </w:p>
        </w:tc>
        <w:tc>
          <w:tcPr>
            <w:tcW w:w="1018" w:type="dxa"/>
          </w:tcPr>
          <w:p w:rsidR="008B43A9" w:rsidRPr="001D177A" w:rsidRDefault="008B43A9">
            <w:pPr>
              <w:jc w:val="center"/>
              <w:rPr>
                <w:rFonts w:ascii="Arial" w:hAnsi="Arial" w:cs="Arial"/>
                <w:sz w:val="18"/>
              </w:rPr>
            </w:pPr>
          </w:p>
          <w:p w:rsidR="008B43A9" w:rsidRPr="001D177A" w:rsidRDefault="008B43A9">
            <w:pPr>
              <w:jc w:val="center"/>
              <w:rPr>
                <w:rFonts w:ascii="Arial" w:hAnsi="Arial" w:cs="Arial"/>
                <w:sz w:val="16"/>
              </w:rPr>
            </w:pPr>
            <w:r w:rsidRPr="001D177A">
              <w:rPr>
                <w:rFonts w:ascii="Arial" w:hAnsi="Arial" w:cs="Arial"/>
                <w:sz w:val="16"/>
              </w:rPr>
              <w:t>1.476</w:t>
            </w:r>
          </w:p>
        </w:tc>
        <w:tc>
          <w:tcPr>
            <w:tcW w:w="1067" w:type="dxa"/>
          </w:tcPr>
          <w:p w:rsidR="008B43A9" w:rsidRPr="001D177A" w:rsidRDefault="008B43A9">
            <w:pPr>
              <w:jc w:val="center"/>
              <w:rPr>
                <w:rFonts w:ascii="Arial" w:hAnsi="Arial" w:cs="Arial"/>
                <w:sz w:val="18"/>
              </w:rPr>
            </w:pPr>
          </w:p>
          <w:p w:rsidR="008B43A9" w:rsidRPr="001D177A" w:rsidRDefault="008B43A9">
            <w:pPr>
              <w:jc w:val="center"/>
              <w:rPr>
                <w:rFonts w:ascii="Arial" w:hAnsi="Arial" w:cs="Arial"/>
                <w:sz w:val="16"/>
              </w:rPr>
            </w:pPr>
            <w:r w:rsidRPr="001D177A">
              <w:rPr>
                <w:rFonts w:ascii="Arial" w:hAnsi="Arial" w:cs="Arial"/>
                <w:sz w:val="16"/>
              </w:rPr>
              <w:t>1.424</w:t>
            </w:r>
          </w:p>
        </w:tc>
        <w:tc>
          <w:tcPr>
            <w:tcW w:w="995" w:type="dxa"/>
          </w:tcPr>
          <w:p w:rsidR="008B43A9" w:rsidRPr="001D177A" w:rsidRDefault="008B43A9">
            <w:pPr>
              <w:jc w:val="center"/>
              <w:rPr>
                <w:rFonts w:ascii="Arial" w:hAnsi="Arial" w:cs="Arial"/>
                <w:sz w:val="18"/>
              </w:rPr>
            </w:pPr>
          </w:p>
        </w:tc>
      </w:tr>
      <w:tr w:rsidR="008B43A9" w:rsidRPr="001D177A">
        <w:tc>
          <w:tcPr>
            <w:tcW w:w="1005" w:type="dxa"/>
          </w:tcPr>
          <w:p w:rsidR="008B43A9" w:rsidRPr="001D177A" w:rsidRDefault="008B43A9">
            <w:pPr>
              <w:jc w:val="center"/>
              <w:rPr>
                <w:rFonts w:ascii="Arial" w:hAnsi="Arial" w:cs="Arial"/>
                <w:sz w:val="8"/>
              </w:rPr>
            </w:pPr>
          </w:p>
          <w:p w:rsidR="008B43A9" w:rsidRPr="001D177A" w:rsidRDefault="008B43A9">
            <w:pPr>
              <w:jc w:val="center"/>
              <w:rPr>
                <w:rFonts w:ascii="Arial" w:hAnsi="Arial" w:cs="Arial"/>
                <w:sz w:val="16"/>
              </w:rPr>
            </w:pPr>
            <w:r w:rsidRPr="001D177A">
              <w:rPr>
                <w:rFonts w:ascii="Arial" w:hAnsi="Arial" w:cs="Arial"/>
                <w:sz w:val="16"/>
              </w:rPr>
              <w:t xml:space="preserve">300 </w:t>
            </w:r>
          </w:p>
          <w:p w:rsidR="008B43A9" w:rsidRPr="001D177A" w:rsidRDefault="008B43A9">
            <w:pPr>
              <w:jc w:val="center"/>
              <w:rPr>
                <w:rFonts w:ascii="Arial" w:hAnsi="Arial" w:cs="Arial"/>
                <w:sz w:val="16"/>
              </w:rPr>
            </w:pPr>
            <w:r w:rsidRPr="001D177A">
              <w:rPr>
                <w:rFonts w:ascii="Arial" w:hAnsi="Arial" w:cs="Arial"/>
                <w:sz w:val="16"/>
              </w:rPr>
              <w:t>ng/mL</w:t>
            </w:r>
          </w:p>
        </w:tc>
        <w:tc>
          <w:tcPr>
            <w:tcW w:w="1027" w:type="dxa"/>
          </w:tcPr>
          <w:p w:rsidR="008B43A9" w:rsidRPr="001D177A" w:rsidRDefault="008B43A9">
            <w:pPr>
              <w:jc w:val="center"/>
              <w:rPr>
                <w:rFonts w:ascii="Arial" w:hAnsi="Arial" w:cs="Arial"/>
                <w:sz w:val="8"/>
              </w:rPr>
            </w:pPr>
          </w:p>
          <w:p w:rsidR="008B43A9" w:rsidRPr="001D177A" w:rsidRDefault="008B43A9">
            <w:pPr>
              <w:jc w:val="center"/>
              <w:rPr>
                <w:rFonts w:ascii="Arial" w:hAnsi="Arial" w:cs="Arial"/>
                <w:sz w:val="16"/>
              </w:rPr>
            </w:pPr>
            <w:r w:rsidRPr="001D177A">
              <w:rPr>
                <w:rFonts w:ascii="Arial" w:hAnsi="Arial" w:cs="Arial"/>
                <w:sz w:val="16"/>
              </w:rPr>
              <w:t>2.766</w:t>
            </w:r>
          </w:p>
          <w:p w:rsidR="008B43A9" w:rsidRPr="001D177A" w:rsidRDefault="008B43A9">
            <w:pPr>
              <w:jc w:val="center"/>
              <w:rPr>
                <w:rFonts w:ascii="Arial" w:hAnsi="Arial" w:cs="Arial"/>
                <w:sz w:val="18"/>
              </w:rPr>
            </w:pPr>
            <w:r w:rsidRPr="001D177A">
              <w:rPr>
                <w:rFonts w:ascii="Arial" w:hAnsi="Arial" w:cs="Arial"/>
                <w:sz w:val="16"/>
              </w:rPr>
              <w:t>2.604</w:t>
            </w:r>
          </w:p>
        </w:tc>
        <w:tc>
          <w:tcPr>
            <w:tcW w:w="1018" w:type="dxa"/>
          </w:tcPr>
          <w:p w:rsidR="008B43A9" w:rsidRPr="001D177A" w:rsidRDefault="008B43A9">
            <w:pPr>
              <w:jc w:val="center"/>
              <w:rPr>
                <w:rFonts w:ascii="Arial" w:hAnsi="Arial" w:cs="Arial"/>
                <w:sz w:val="18"/>
              </w:rPr>
            </w:pPr>
          </w:p>
          <w:p w:rsidR="008B43A9" w:rsidRPr="001D177A" w:rsidRDefault="008B43A9">
            <w:pPr>
              <w:jc w:val="center"/>
              <w:rPr>
                <w:rFonts w:ascii="Arial" w:hAnsi="Arial" w:cs="Arial"/>
                <w:sz w:val="16"/>
              </w:rPr>
            </w:pPr>
            <w:r w:rsidRPr="001D177A">
              <w:rPr>
                <w:rFonts w:ascii="Arial" w:hAnsi="Arial" w:cs="Arial"/>
                <w:sz w:val="16"/>
              </w:rPr>
              <w:t>2.685</w:t>
            </w:r>
          </w:p>
        </w:tc>
        <w:tc>
          <w:tcPr>
            <w:tcW w:w="1067" w:type="dxa"/>
          </w:tcPr>
          <w:p w:rsidR="008B43A9" w:rsidRPr="001D177A" w:rsidRDefault="008B43A9">
            <w:pPr>
              <w:jc w:val="center"/>
              <w:rPr>
                <w:rFonts w:ascii="Arial" w:hAnsi="Arial" w:cs="Arial"/>
                <w:sz w:val="18"/>
              </w:rPr>
            </w:pPr>
          </w:p>
          <w:p w:rsidR="008B43A9" w:rsidRPr="001D177A" w:rsidRDefault="008B43A9">
            <w:pPr>
              <w:jc w:val="center"/>
              <w:rPr>
                <w:rFonts w:ascii="Arial" w:hAnsi="Arial" w:cs="Arial"/>
                <w:sz w:val="16"/>
              </w:rPr>
            </w:pPr>
            <w:r w:rsidRPr="001D177A">
              <w:rPr>
                <w:rFonts w:ascii="Arial" w:hAnsi="Arial" w:cs="Arial"/>
                <w:sz w:val="16"/>
              </w:rPr>
              <w:t>2.633</w:t>
            </w:r>
          </w:p>
        </w:tc>
        <w:tc>
          <w:tcPr>
            <w:tcW w:w="995" w:type="dxa"/>
          </w:tcPr>
          <w:p w:rsidR="008B43A9" w:rsidRPr="001D177A" w:rsidRDefault="008B43A9">
            <w:pPr>
              <w:jc w:val="center"/>
              <w:rPr>
                <w:rFonts w:ascii="Arial" w:hAnsi="Arial" w:cs="Arial"/>
                <w:sz w:val="18"/>
              </w:rPr>
            </w:pPr>
          </w:p>
        </w:tc>
      </w:tr>
      <w:tr w:rsidR="008B43A9" w:rsidRPr="001D177A">
        <w:tc>
          <w:tcPr>
            <w:tcW w:w="1005" w:type="dxa"/>
          </w:tcPr>
          <w:p w:rsidR="008B43A9" w:rsidRPr="001D177A" w:rsidRDefault="008B43A9">
            <w:pPr>
              <w:rPr>
                <w:rFonts w:ascii="Arial" w:hAnsi="Arial" w:cs="Arial"/>
                <w:sz w:val="16"/>
              </w:rPr>
            </w:pPr>
          </w:p>
          <w:p w:rsidR="008B43A9" w:rsidRPr="001D177A" w:rsidRDefault="008B43A9">
            <w:pPr>
              <w:rPr>
                <w:rFonts w:ascii="Arial" w:hAnsi="Arial" w:cs="Arial"/>
                <w:sz w:val="16"/>
              </w:rPr>
            </w:pPr>
            <w:r w:rsidRPr="001D177A">
              <w:rPr>
                <w:rFonts w:ascii="Arial" w:hAnsi="Arial" w:cs="Arial"/>
                <w:sz w:val="16"/>
              </w:rPr>
              <w:t>Control 1</w:t>
            </w:r>
          </w:p>
        </w:tc>
        <w:tc>
          <w:tcPr>
            <w:tcW w:w="1027" w:type="dxa"/>
          </w:tcPr>
          <w:p w:rsidR="008B43A9" w:rsidRPr="001D177A" w:rsidRDefault="008B43A9">
            <w:pPr>
              <w:jc w:val="center"/>
              <w:rPr>
                <w:rFonts w:ascii="Arial" w:hAnsi="Arial" w:cs="Arial"/>
                <w:sz w:val="8"/>
              </w:rPr>
            </w:pPr>
          </w:p>
          <w:p w:rsidR="008B43A9" w:rsidRPr="001D177A" w:rsidRDefault="008B43A9">
            <w:pPr>
              <w:jc w:val="center"/>
              <w:rPr>
                <w:rFonts w:ascii="Arial" w:hAnsi="Arial" w:cs="Arial"/>
                <w:sz w:val="16"/>
              </w:rPr>
            </w:pPr>
            <w:r w:rsidRPr="001D177A">
              <w:rPr>
                <w:rFonts w:ascii="Arial" w:hAnsi="Arial" w:cs="Arial"/>
                <w:sz w:val="16"/>
              </w:rPr>
              <w:t>0.373</w:t>
            </w:r>
          </w:p>
          <w:p w:rsidR="008B43A9" w:rsidRPr="001D177A" w:rsidRDefault="008B43A9">
            <w:pPr>
              <w:jc w:val="center"/>
              <w:rPr>
                <w:rFonts w:ascii="Arial" w:hAnsi="Arial" w:cs="Arial"/>
                <w:sz w:val="18"/>
              </w:rPr>
            </w:pPr>
            <w:r w:rsidRPr="001D177A">
              <w:rPr>
                <w:rFonts w:ascii="Arial" w:hAnsi="Arial" w:cs="Arial"/>
                <w:sz w:val="16"/>
              </w:rPr>
              <w:t>0.363</w:t>
            </w:r>
          </w:p>
        </w:tc>
        <w:tc>
          <w:tcPr>
            <w:tcW w:w="1018" w:type="dxa"/>
          </w:tcPr>
          <w:p w:rsidR="008B43A9" w:rsidRPr="001D177A" w:rsidRDefault="008B43A9">
            <w:pPr>
              <w:jc w:val="center"/>
              <w:rPr>
                <w:rFonts w:ascii="Arial" w:hAnsi="Arial" w:cs="Arial"/>
                <w:sz w:val="18"/>
              </w:rPr>
            </w:pPr>
          </w:p>
          <w:p w:rsidR="008B43A9" w:rsidRPr="001D177A" w:rsidRDefault="008B43A9">
            <w:pPr>
              <w:jc w:val="center"/>
              <w:rPr>
                <w:rFonts w:ascii="Arial" w:hAnsi="Arial" w:cs="Arial"/>
                <w:sz w:val="16"/>
              </w:rPr>
            </w:pPr>
            <w:r w:rsidRPr="001D177A">
              <w:rPr>
                <w:rFonts w:ascii="Arial" w:hAnsi="Arial" w:cs="Arial"/>
                <w:sz w:val="16"/>
              </w:rPr>
              <w:t>0.368</w:t>
            </w:r>
          </w:p>
        </w:tc>
        <w:tc>
          <w:tcPr>
            <w:tcW w:w="1067" w:type="dxa"/>
          </w:tcPr>
          <w:p w:rsidR="008B43A9" w:rsidRPr="001D177A" w:rsidRDefault="008B43A9">
            <w:pPr>
              <w:jc w:val="center"/>
              <w:rPr>
                <w:rFonts w:ascii="Arial" w:hAnsi="Arial" w:cs="Arial"/>
                <w:sz w:val="18"/>
              </w:rPr>
            </w:pPr>
          </w:p>
          <w:p w:rsidR="008B43A9" w:rsidRPr="001D177A" w:rsidRDefault="008B43A9">
            <w:pPr>
              <w:jc w:val="center"/>
              <w:rPr>
                <w:rFonts w:ascii="Arial" w:hAnsi="Arial" w:cs="Arial"/>
                <w:sz w:val="16"/>
              </w:rPr>
            </w:pPr>
            <w:r w:rsidRPr="001D177A">
              <w:rPr>
                <w:rFonts w:ascii="Arial" w:hAnsi="Arial" w:cs="Arial"/>
                <w:sz w:val="16"/>
              </w:rPr>
              <w:t>0.316</w:t>
            </w:r>
          </w:p>
        </w:tc>
        <w:tc>
          <w:tcPr>
            <w:tcW w:w="995" w:type="dxa"/>
          </w:tcPr>
          <w:p w:rsidR="008B43A9" w:rsidRPr="001D177A" w:rsidRDefault="008B43A9">
            <w:pPr>
              <w:jc w:val="center"/>
              <w:rPr>
                <w:rFonts w:ascii="Arial" w:hAnsi="Arial" w:cs="Arial"/>
                <w:sz w:val="8"/>
              </w:rPr>
            </w:pPr>
          </w:p>
          <w:p w:rsidR="008B43A9" w:rsidRPr="001D177A" w:rsidRDefault="008B43A9">
            <w:pPr>
              <w:jc w:val="center"/>
              <w:rPr>
                <w:rFonts w:ascii="Arial" w:hAnsi="Arial" w:cs="Arial"/>
                <w:sz w:val="16"/>
              </w:rPr>
            </w:pPr>
            <w:r w:rsidRPr="001D177A">
              <w:rPr>
                <w:rFonts w:ascii="Arial" w:hAnsi="Arial" w:cs="Arial"/>
                <w:sz w:val="16"/>
              </w:rPr>
              <w:t>16.2 ng/mL</w:t>
            </w:r>
          </w:p>
        </w:tc>
      </w:tr>
      <w:tr w:rsidR="008B43A9" w:rsidRPr="001D177A">
        <w:tc>
          <w:tcPr>
            <w:tcW w:w="1005" w:type="dxa"/>
          </w:tcPr>
          <w:p w:rsidR="008B43A9" w:rsidRPr="001D177A" w:rsidRDefault="008B43A9">
            <w:pPr>
              <w:rPr>
                <w:rFonts w:ascii="Arial" w:hAnsi="Arial" w:cs="Arial"/>
                <w:sz w:val="16"/>
              </w:rPr>
            </w:pPr>
          </w:p>
          <w:p w:rsidR="008B43A9" w:rsidRPr="001D177A" w:rsidRDefault="008B43A9">
            <w:pPr>
              <w:rPr>
                <w:rFonts w:ascii="Arial" w:hAnsi="Arial" w:cs="Arial"/>
                <w:sz w:val="16"/>
              </w:rPr>
            </w:pPr>
            <w:r w:rsidRPr="001D177A">
              <w:rPr>
                <w:rFonts w:ascii="Arial" w:hAnsi="Arial" w:cs="Arial"/>
                <w:sz w:val="16"/>
              </w:rPr>
              <w:t>Control 2</w:t>
            </w:r>
          </w:p>
        </w:tc>
        <w:tc>
          <w:tcPr>
            <w:tcW w:w="1027" w:type="dxa"/>
          </w:tcPr>
          <w:p w:rsidR="008B43A9" w:rsidRPr="001D177A" w:rsidRDefault="008B43A9">
            <w:pPr>
              <w:jc w:val="center"/>
              <w:rPr>
                <w:rFonts w:ascii="Arial" w:hAnsi="Arial" w:cs="Arial"/>
                <w:sz w:val="8"/>
              </w:rPr>
            </w:pPr>
          </w:p>
          <w:p w:rsidR="008B43A9" w:rsidRPr="001D177A" w:rsidRDefault="008B43A9">
            <w:pPr>
              <w:jc w:val="center"/>
              <w:rPr>
                <w:rFonts w:ascii="Arial" w:hAnsi="Arial" w:cs="Arial"/>
                <w:sz w:val="16"/>
              </w:rPr>
            </w:pPr>
            <w:r w:rsidRPr="001D177A">
              <w:rPr>
                <w:rFonts w:ascii="Arial" w:hAnsi="Arial" w:cs="Arial"/>
                <w:sz w:val="16"/>
              </w:rPr>
              <w:t>1.692</w:t>
            </w:r>
          </w:p>
          <w:p w:rsidR="008B43A9" w:rsidRPr="001D177A" w:rsidRDefault="008B43A9">
            <w:pPr>
              <w:jc w:val="center"/>
              <w:rPr>
                <w:rFonts w:ascii="Arial" w:hAnsi="Arial" w:cs="Arial"/>
                <w:sz w:val="18"/>
              </w:rPr>
            </w:pPr>
            <w:r w:rsidRPr="001D177A">
              <w:rPr>
                <w:rFonts w:ascii="Arial" w:hAnsi="Arial" w:cs="Arial"/>
                <w:sz w:val="16"/>
              </w:rPr>
              <w:t>1.587</w:t>
            </w:r>
          </w:p>
        </w:tc>
        <w:tc>
          <w:tcPr>
            <w:tcW w:w="1018" w:type="dxa"/>
          </w:tcPr>
          <w:p w:rsidR="008B43A9" w:rsidRPr="001D177A" w:rsidRDefault="008B43A9">
            <w:pPr>
              <w:jc w:val="center"/>
              <w:rPr>
                <w:rFonts w:ascii="Arial" w:hAnsi="Arial" w:cs="Arial"/>
                <w:sz w:val="18"/>
              </w:rPr>
            </w:pPr>
          </w:p>
          <w:p w:rsidR="008B43A9" w:rsidRPr="001D177A" w:rsidRDefault="008B43A9">
            <w:pPr>
              <w:jc w:val="center"/>
              <w:rPr>
                <w:rFonts w:ascii="Arial" w:hAnsi="Arial" w:cs="Arial"/>
                <w:sz w:val="16"/>
              </w:rPr>
            </w:pPr>
            <w:r w:rsidRPr="001D177A">
              <w:rPr>
                <w:rFonts w:ascii="Arial" w:hAnsi="Arial" w:cs="Arial"/>
                <w:sz w:val="16"/>
              </w:rPr>
              <w:t>1.640</w:t>
            </w:r>
          </w:p>
        </w:tc>
        <w:tc>
          <w:tcPr>
            <w:tcW w:w="1067" w:type="dxa"/>
          </w:tcPr>
          <w:p w:rsidR="008B43A9" w:rsidRPr="001D177A" w:rsidRDefault="008B43A9">
            <w:pPr>
              <w:jc w:val="center"/>
              <w:rPr>
                <w:rFonts w:ascii="Arial" w:hAnsi="Arial" w:cs="Arial"/>
                <w:sz w:val="18"/>
              </w:rPr>
            </w:pPr>
          </w:p>
          <w:p w:rsidR="008B43A9" w:rsidRPr="001D177A" w:rsidRDefault="008B43A9">
            <w:pPr>
              <w:jc w:val="center"/>
              <w:rPr>
                <w:rFonts w:ascii="Arial" w:hAnsi="Arial" w:cs="Arial"/>
                <w:sz w:val="16"/>
              </w:rPr>
            </w:pPr>
            <w:r w:rsidRPr="001D177A">
              <w:rPr>
                <w:rFonts w:ascii="Arial" w:hAnsi="Arial" w:cs="Arial"/>
                <w:sz w:val="16"/>
              </w:rPr>
              <w:t>1.588</w:t>
            </w:r>
          </w:p>
        </w:tc>
        <w:tc>
          <w:tcPr>
            <w:tcW w:w="995" w:type="dxa"/>
          </w:tcPr>
          <w:p w:rsidR="008B43A9" w:rsidRPr="001D177A" w:rsidRDefault="008B43A9">
            <w:pPr>
              <w:jc w:val="center"/>
              <w:rPr>
                <w:rFonts w:ascii="Arial" w:hAnsi="Arial" w:cs="Arial"/>
                <w:sz w:val="8"/>
              </w:rPr>
            </w:pPr>
          </w:p>
          <w:p w:rsidR="008B43A9" w:rsidRPr="001D177A" w:rsidRDefault="008B43A9">
            <w:pPr>
              <w:jc w:val="center"/>
              <w:rPr>
                <w:rFonts w:ascii="Arial" w:hAnsi="Arial" w:cs="Arial"/>
                <w:sz w:val="16"/>
              </w:rPr>
            </w:pPr>
            <w:r w:rsidRPr="001D177A">
              <w:rPr>
                <w:rFonts w:ascii="Arial" w:hAnsi="Arial" w:cs="Arial"/>
                <w:sz w:val="16"/>
              </w:rPr>
              <w:t>118  ng/mL</w:t>
            </w:r>
          </w:p>
        </w:tc>
      </w:tr>
    </w:tbl>
    <w:p w:rsidR="008B43A9" w:rsidRPr="001D177A" w:rsidRDefault="008B43A9">
      <w:pPr>
        <w:jc w:val="center"/>
        <w:rPr>
          <w:rFonts w:ascii="Arial" w:hAnsi="Arial" w:cs="Arial"/>
        </w:rPr>
      </w:pPr>
    </w:p>
    <w:p w:rsidR="008B43A9" w:rsidRPr="001D177A" w:rsidRDefault="001D177A">
      <w:pPr>
        <w:jc w:val="center"/>
        <w:rPr>
          <w:rFonts w:ascii="Arial" w:hAnsi="Arial" w:cs="Arial"/>
          <w:sz w:val="18"/>
        </w:rPr>
      </w:pPr>
      <w:r>
        <w:rPr>
          <w:rFonts w:ascii="Arial" w:hAnsi="Arial" w:cs="Arial"/>
          <w:noProof/>
        </w:rPr>
        <w:drawing>
          <wp:inline distT="0" distB="0" distL="0" distR="0">
            <wp:extent cx="2781300" cy="2505075"/>
            <wp:effectExtent l="0" t="0" r="0" b="0"/>
            <wp:docPr id="13"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B43A9" w:rsidRPr="001D177A" w:rsidRDefault="008B43A9">
      <w:pPr>
        <w:pStyle w:val="Heading4"/>
      </w:pPr>
      <w:r w:rsidRPr="001D177A">
        <w:t>EXPECTED VALUES</w:t>
      </w:r>
    </w:p>
    <w:p w:rsidR="008B43A9" w:rsidRPr="001D177A" w:rsidRDefault="008B43A9">
      <w:pPr>
        <w:pStyle w:val="BodyText3"/>
        <w:rPr>
          <w:rFonts w:ascii="Arial" w:hAnsi="Arial"/>
        </w:rPr>
      </w:pPr>
      <w:r w:rsidRPr="001D177A">
        <w:rPr>
          <w:rFonts w:ascii="Arial" w:hAnsi="Arial"/>
        </w:rPr>
        <w:t>Seventy-three normal adult sera were measured with this human pepsinogen I ELISA. The expected normal range is listed in the following table with different percentile cut-off and the median level of this group of population is 62.8 ng/mL.</w:t>
      </w:r>
    </w:p>
    <w:p w:rsidR="008B43A9" w:rsidRPr="001D177A" w:rsidRDefault="008B43A9">
      <w:pPr>
        <w:pStyle w:val="BodyText3"/>
        <w:rPr>
          <w:rFonts w:ascii="Arial" w:hAnsi="Arial"/>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88"/>
        <w:gridCol w:w="2232"/>
      </w:tblGrid>
      <w:tr w:rsidR="008B43A9" w:rsidRPr="001D177A">
        <w:tc>
          <w:tcPr>
            <w:tcW w:w="2088" w:type="dxa"/>
          </w:tcPr>
          <w:p w:rsidR="008B43A9" w:rsidRPr="001D177A" w:rsidRDefault="008B43A9">
            <w:pPr>
              <w:pStyle w:val="BodyText3"/>
              <w:jc w:val="center"/>
              <w:rPr>
                <w:rFonts w:ascii="Arial" w:hAnsi="Arial"/>
                <w:b/>
                <w:bCs/>
              </w:rPr>
            </w:pPr>
            <w:r w:rsidRPr="001D177A">
              <w:rPr>
                <w:rFonts w:ascii="Arial" w:hAnsi="Arial"/>
                <w:b/>
                <w:bCs/>
              </w:rPr>
              <w:t>Percentile Cut-off</w:t>
            </w:r>
          </w:p>
        </w:tc>
        <w:tc>
          <w:tcPr>
            <w:tcW w:w="2232" w:type="dxa"/>
          </w:tcPr>
          <w:p w:rsidR="008B43A9" w:rsidRPr="001D177A" w:rsidRDefault="008B43A9">
            <w:pPr>
              <w:pStyle w:val="BodyText3"/>
              <w:jc w:val="center"/>
              <w:rPr>
                <w:rFonts w:ascii="Arial" w:hAnsi="Arial"/>
                <w:b/>
                <w:bCs/>
              </w:rPr>
            </w:pPr>
            <w:smartTag w:uri="urn:schemas-microsoft-com:office:smarttags" w:element="place">
              <w:smartTag w:uri="urn:schemas-microsoft-com:office:smarttags" w:element="PlaceName">
                <w:r w:rsidRPr="001D177A">
                  <w:rPr>
                    <w:rFonts w:ascii="Arial" w:hAnsi="Arial"/>
                    <w:b/>
                    <w:bCs/>
                  </w:rPr>
                  <w:t>Normal</w:t>
                </w:r>
              </w:smartTag>
              <w:r w:rsidRPr="001D177A">
                <w:rPr>
                  <w:rFonts w:ascii="Arial" w:hAnsi="Arial"/>
                  <w:b/>
                  <w:bCs/>
                </w:rPr>
                <w:t xml:space="preserve"> </w:t>
              </w:r>
              <w:smartTag w:uri="urn:schemas-microsoft-com:office:smarttags" w:element="PlaceType">
                <w:r w:rsidRPr="001D177A">
                  <w:rPr>
                    <w:rFonts w:ascii="Arial" w:hAnsi="Arial"/>
                    <w:b/>
                    <w:bCs/>
                  </w:rPr>
                  <w:t>Range</w:t>
                </w:r>
              </w:smartTag>
            </w:smartTag>
            <w:r w:rsidRPr="001D177A">
              <w:rPr>
                <w:rFonts w:ascii="Arial" w:hAnsi="Arial"/>
                <w:b/>
                <w:bCs/>
              </w:rPr>
              <w:t xml:space="preserve"> (ng/mL)</w:t>
            </w:r>
          </w:p>
        </w:tc>
      </w:tr>
      <w:tr w:rsidR="008B43A9" w:rsidRPr="001D177A">
        <w:tc>
          <w:tcPr>
            <w:tcW w:w="2088" w:type="dxa"/>
          </w:tcPr>
          <w:p w:rsidR="008B43A9" w:rsidRPr="001D177A" w:rsidRDefault="008B43A9">
            <w:pPr>
              <w:pStyle w:val="BodyText3"/>
              <w:jc w:val="center"/>
              <w:rPr>
                <w:rFonts w:ascii="Arial" w:hAnsi="Arial"/>
                <w:b/>
                <w:bCs/>
              </w:rPr>
            </w:pPr>
            <w:r w:rsidRPr="001D177A">
              <w:rPr>
                <w:rFonts w:ascii="Arial" w:hAnsi="Arial"/>
                <w:b/>
                <w:bCs/>
              </w:rPr>
              <w:t>95%</w:t>
            </w:r>
          </w:p>
        </w:tc>
        <w:tc>
          <w:tcPr>
            <w:tcW w:w="2232" w:type="dxa"/>
          </w:tcPr>
          <w:p w:rsidR="008B43A9" w:rsidRPr="001D177A" w:rsidRDefault="008B43A9">
            <w:pPr>
              <w:pStyle w:val="BodyText3"/>
              <w:jc w:val="center"/>
              <w:rPr>
                <w:rFonts w:ascii="Arial" w:hAnsi="Arial"/>
              </w:rPr>
            </w:pPr>
            <w:r w:rsidRPr="001D177A">
              <w:rPr>
                <w:rFonts w:ascii="Arial" w:hAnsi="Arial"/>
              </w:rPr>
              <w:t>25 – 200</w:t>
            </w:r>
          </w:p>
        </w:tc>
      </w:tr>
      <w:tr w:rsidR="008B43A9" w:rsidRPr="001D177A">
        <w:tc>
          <w:tcPr>
            <w:tcW w:w="2088" w:type="dxa"/>
          </w:tcPr>
          <w:p w:rsidR="008B43A9" w:rsidRPr="001D177A" w:rsidRDefault="008B43A9">
            <w:pPr>
              <w:pStyle w:val="BodyText3"/>
              <w:jc w:val="center"/>
              <w:rPr>
                <w:rFonts w:ascii="Arial" w:hAnsi="Arial"/>
                <w:b/>
                <w:bCs/>
              </w:rPr>
            </w:pPr>
            <w:r w:rsidRPr="001D177A">
              <w:rPr>
                <w:rFonts w:ascii="Arial" w:hAnsi="Arial"/>
                <w:b/>
                <w:bCs/>
              </w:rPr>
              <w:t>90%</w:t>
            </w:r>
          </w:p>
        </w:tc>
        <w:tc>
          <w:tcPr>
            <w:tcW w:w="2232" w:type="dxa"/>
          </w:tcPr>
          <w:p w:rsidR="008B43A9" w:rsidRPr="001D177A" w:rsidRDefault="008B43A9">
            <w:pPr>
              <w:pStyle w:val="BodyText3"/>
              <w:jc w:val="center"/>
              <w:rPr>
                <w:rFonts w:ascii="Arial" w:hAnsi="Arial"/>
              </w:rPr>
            </w:pPr>
            <w:r w:rsidRPr="001D177A">
              <w:rPr>
                <w:rFonts w:ascii="Arial" w:hAnsi="Arial"/>
              </w:rPr>
              <w:t>30 – 150</w:t>
            </w:r>
          </w:p>
        </w:tc>
      </w:tr>
      <w:tr w:rsidR="008B43A9" w:rsidRPr="001D177A">
        <w:tc>
          <w:tcPr>
            <w:tcW w:w="2088" w:type="dxa"/>
          </w:tcPr>
          <w:p w:rsidR="008B43A9" w:rsidRPr="001D177A" w:rsidRDefault="008B43A9">
            <w:pPr>
              <w:pStyle w:val="BodyText3"/>
              <w:jc w:val="center"/>
              <w:rPr>
                <w:rFonts w:ascii="Arial" w:hAnsi="Arial"/>
                <w:b/>
                <w:bCs/>
              </w:rPr>
            </w:pPr>
            <w:r w:rsidRPr="001D177A">
              <w:rPr>
                <w:rFonts w:ascii="Arial" w:hAnsi="Arial"/>
                <w:b/>
                <w:bCs/>
              </w:rPr>
              <w:t>85%</w:t>
            </w:r>
          </w:p>
        </w:tc>
        <w:tc>
          <w:tcPr>
            <w:tcW w:w="2232" w:type="dxa"/>
          </w:tcPr>
          <w:p w:rsidR="008B43A9" w:rsidRPr="001D177A" w:rsidRDefault="008B43A9">
            <w:pPr>
              <w:pStyle w:val="BodyText3"/>
              <w:jc w:val="center"/>
              <w:rPr>
                <w:rFonts w:ascii="Arial" w:hAnsi="Arial"/>
              </w:rPr>
            </w:pPr>
            <w:r w:rsidRPr="001D177A">
              <w:rPr>
                <w:rFonts w:ascii="Arial" w:hAnsi="Arial"/>
              </w:rPr>
              <w:t>40 – 120</w:t>
            </w:r>
          </w:p>
        </w:tc>
      </w:tr>
      <w:tr w:rsidR="008B43A9" w:rsidRPr="001D177A">
        <w:tc>
          <w:tcPr>
            <w:tcW w:w="2088" w:type="dxa"/>
          </w:tcPr>
          <w:p w:rsidR="008B43A9" w:rsidRPr="001D177A" w:rsidRDefault="008B43A9">
            <w:pPr>
              <w:pStyle w:val="BodyText3"/>
              <w:jc w:val="center"/>
              <w:rPr>
                <w:rFonts w:ascii="Arial" w:hAnsi="Arial"/>
                <w:b/>
                <w:bCs/>
              </w:rPr>
            </w:pPr>
            <w:r w:rsidRPr="001D177A">
              <w:rPr>
                <w:rFonts w:ascii="Arial" w:hAnsi="Arial"/>
                <w:b/>
                <w:bCs/>
              </w:rPr>
              <w:t>80%</w:t>
            </w:r>
          </w:p>
        </w:tc>
        <w:tc>
          <w:tcPr>
            <w:tcW w:w="2232" w:type="dxa"/>
          </w:tcPr>
          <w:p w:rsidR="008B43A9" w:rsidRPr="001D177A" w:rsidRDefault="008B43A9">
            <w:pPr>
              <w:pStyle w:val="BodyText3"/>
              <w:jc w:val="center"/>
              <w:rPr>
                <w:rFonts w:ascii="Arial" w:hAnsi="Arial"/>
              </w:rPr>
            </w:pPr>
            <w:r w:rsidRPr="001D177A">
              <w:rPr>
                <w:rFonts w:ascii="Arial" w:hAnsi="Arial"/>
              </w:rPr>
              <w:t>40 – 100</w:t>
            </w:r>
          </w:p>
        </w:tc>
      </w:tr>
    </w:tbl>
    <w:p w:rsidR="008B43A9" w:rsidRPr="001D177A" w:rsidRDefault="008B43A9">
      <w:pPr>
        <w:pStyle w:val="BodyText3"/>
        <w:rPr>
          <w:rFonts w:ascii="Arial" w:hAnsi="Arial"/>
        </w:rPr>
      </w:pPr>
    </w:p>
    <w:p w:rsidR="008B43A9" w:rsidRPr="001D177A" w:rsidRDefault="008B43A9">
      <w:pPr>
        <w:pStyle w:val="BodyText3"/>
        <w:rPr>
          <w:rFonts w:ascii="Arial" w:hAnsi="Arial"/>
        </w:rPr>
      </w:pPr>
      <w:r w:rsidRPr="001D177A">
        <w:rPr>
          <w:rFonts w:ascii="Arial" w:hAnsi="Arial"/>
        </w:rPr>
        <w:t>It is highly recommend</w:t>
      </w:r>
      <w:r w:rsidR="002F6BFB">
        <w:rPr>
          <w:rFonts w:ascii="Arial" w:hAnsi="Arial"/>
        </w:rPr>
        <w:t>ed</w:t>
      </w:r>
      <w:r w:rsidRPr="001D177A">
        <w:rPr>
          <w:rFonts w:ascii="Arial" w:hAnsi="Arial"/>
        </w:rPr>
        <w:t xml:space="preserve"> that each laboratory establish their own normal range for pepsinogen I based on local populations. </w:t>
      </w:r>
    </w:p>
    <w:p w:rsidR="008B43A9" w:rsidRPr="001D177A" w:rsidRDefault="008B43A9">
      <w:pPr>
        <w:pStyle w:val="BodyText3"/>
        <w:rPr>
          <w:rFonts w:ascii="Arial" w:hAnsi="Arial"/>
        </w:rPr>
      </w:pPr>
    </w:p>
    <w:p w:rsidR="008B43A9" w:rsidRPr="001D177A" w:rsidRDefault="008B43A9">
      <w:pPr>
        <w:pStyle w:val="BodyText3"/>
        <w:rPr>
          <w:rFonts w:ascii="Arial" w:hAnsi="Arial"/>
        </w:rPr>
      </w:pPr>
      <w:r w:rsidRPr="001D177A">
        <w:rPr>
          <w:rFonts w:ascii="Arial" w:hAnsi="Arial"/>
        </w:rPr>
        <w:t xml:space="preserve">Patients with atrophic gastritis, as well as patients with stomach cancer </w:t>
      </w:r>
      <w:r w:rsidR="00D61EC7">
        <w:rPr>
          <w:rFonts w:ascii="Arial" w:hAnsi="Arial"/>
        </w:rPr>
        <w:t>may</w:t>
      </w:r>
      <w:r w:rsidRPr="001D177A">
        <w:rPr>
          <w:rFonts w:ascii="Arial" w:hAnsi="Arial"/>
        </w:rPr>
        <w:t xml:space="preserve"> have a pepsinogen I level below 20 ng/mL. However, gastroendoscope and tissue biopsy should be used as final and confirmative diagnostic method. </w:t>
      </w:r>
    </w:p>
    <w:p w:rsidR="008B43A9" w:rsidRPr="001D177A" w:rsidRDefault="008B43A9">
      <w:pPr>
        <w:pStyle w:val="Heading4"/>
      </w:pPr>
    </w:p>
    <w:p w:rsidR="008B43A9" w:rsidRPr="001D177A" w:rsidRDefault="008B43A9">
      <w:pPr>
        <w:pStyle w:val="Heading4"/>
      </w:pPr>
      <w:r w:rsidRPr="001D177A">
        <w:t>LIMITATION OF THE PROCEDURE</w:t>
      </w:r>
    </w:p>
    <w:p w:rsidR="008B43A9" w:rsidRPr="001D177A" w:rsidRDefault="008B43A9">
      <w:pPr>
        <w:numPr>
          <w:ilvl w:val="1"/>
          <w:numId w:val="4"/>
        </w:numPr>
        <w:tabs>
          <w:tab w:val="clear" w:pos="1440"/>
          <w:tab w:val="num" w:pos="720"/>
        </w:tabs>
        <w:ind w:left="720"/>
        <w:rPr>
          <w:rFonts w:ascii="Arial" w:hAnsi="Arial" w:cs="Arial"/>
          <w:sz w:val="16"/>
        </w:rPr>
      </w:pPr>
      <w:r w:rsidRPr="001D177A">
        <w:rPr>
          <w:rFonts w:ascii="Arial" w:hAnsi="Arial" w:cs="Arial"/>
          <w:sz w:val="16"/>
        </w:rPr>
        <w:t xml:space="preserve">Since there is no Gold Standard concentration available for human pepsinogen I measurement, the values of assay </w:t>
      </w:r>
      <w:r w:rsidRPr="001D177A">
        <w:rPr>
          <w:rFonts w:ascii="Arial" w:hAnsi="Arial" w:cs="Arial"/>
          <w:sz w:val="16"/>
        </w:rPr>
        <w:lastRenderedPageBreak/>
        <w:t xml:space="preserve">standards were established by diluting a highly purified human pepsinogen I in a protein matrix. </w:t>
      </w:r>
    </w:p>
    <w:p w:rsidR="008B43A9" w:rsidRPr="001D177A" w:rsidRDefault="008B43A9">
      <w:pPr>
        <w:numPr>
          <w:ilvl w:val="1"/>
          <w:numId w:val="4"/>
        </w:numPr>
        <w:tabs>
          <w:tab w:val="clear" w:pos="1440"/>
          <w:tab w:val="num" w:pos="720"/>
        </w:tabs>
        <w:ind w:left="720"/>
        <w:rPr>
          <w:rFonts w:ascii="Arial" w:hAnsi="Arial" w:cs="Arial"/>
          <w:sz w:val="16"/>
        </w:rPr>
      </w:pPr>
      <w:r w:rsidRPr="001D177A">
        <w:rPr>
          <w:rFonts w:ascii="Arial" w:hAnsi="Arial" w:cs="Arial"/>
          <w:sz w:val="16"/>
        </w:rPr>
        <w:t xml:space="preserve">For unknown sample value read directly from the assay </w:t>
      </w:r>
      <w:r w:rsidR="002F6BFB">
        <w:rPr>
          <w:rFonts w:ascii="Arial" w:hAnsi="Arial" w:cs="Arial"/>
          <w:sz w:val="16"/>
        </w:rPr>
        <w:t xml:space="preserve">that </w:t>
      </w:r>
      <w:r w:rsidRPr="001D177A">
        <w:rPr>
          <w:rFonts w:ascii="Arial" w:hAnsi="Arial" w:cs="Arial"/>
          <w:sz w:val="16"/>
        </w:rPr>
        <w:t>is greater than 300 ng/mL, it is recommend</w:t>
      </w:r>
      <w:r w:rsidR="002F6BFB">
        <w:rPr>
          <w:rFonts w:ascii="Arial" w:hAnsi="Arial" w:cs="Arial"/>
          <w:sz w:val="16"/>
        </w:rPr>
        <w:t>ed</w:t>
      </w:r>
      <w:r w:rsidRPr="001D177A">
        <w:rPr>
          <w:rFonts w:ascii="Arial" w:hAnsi="Arial" w:cs="Arial"/>
          <w:sz w:val="16"/>
        </w:rPr>
        <w:t xml:space="preserve"> to measure a further diluted sample for more accurate measurement.</w:t>
      </w:r>
    </w:p>
    <w:p w:rsidR="008B43A9" w:rsidRPr="001D177A" w:rsidRDefault="008B43A9">
      <w:pPr>
        <w:numPr>
          <w:ilvl w:val="1"/>
          <w:numId w:val="4"/>
        </w:numPr>
        <w:tabs>
          <w:tab w:val="clear" w:pos="1440"/>
          <w:tab w:val="num" w:pos="720"/>
        </w:tabs>
        <w:ind w:left="720"/>
        <w:rPr>
          <w:rFonts w:ascii="Arial" w:hAnsi="Arial" w:cs="Arial"/>
          <w:sz w:val="16"/>
        </w:rPr>
      </w:pPr>
      <w:r w:rsidRPr="001D177A">
        <w:rPr>
          <w:rFonts w:ascii="Arial" w:hAnsi="Arial" w:cs="Arial"/>
          <w:sz w:val="16"/>
        </w:rPr>
        <w:t>If there is not a microplate reader in your laboratory being able to read beyond 2.0 at OD 450 nm, adjust the computer program for an assay without the standard level 6 from the standard set.</w:t>
      </w:r>
    </w:p>
    <w:p w:rsidR="008B43A9" w:rsidRPr="001D177A" w:rsidRDefault="008B43A9">
      <w:pPr>
        <w:numPr>
          <w:ilvl w:val="1"/>
          <w:numId w:val="4"/>
        </w:numPr>
        <w:tabs>
          <w:tab w:val="clear" w:pos="1440"/>
          <w:tab w:val="num" w:pos="720"/>
        </w:tabs>
        <w:ind w:left="720"/>
        <w:rPr>
          <w:rFonts w:ascii="Arial" w:hAnsi="Arial" w:cs="Arial"/>
          <w:sz w:val="16"/>
        </w:rPr>
      </w:pPr>
      <w:r w:rsidRPr="001D177A">
        <w:rPr>
          <w:rFonts w:ascii="Arial" w:hAnsi="Arial" w:cs="Arial"/>
          <w:sz w:val="16"/>
        </w:rPr>
        <w:t>Bacterial or fungal contamination of serum specimens or reagents, or cross</w:t>
      </w:r>
      <w:r w:rsidR="002F6BFB">
        <w:rPr>
          <w:rFonts w:ascii="Arial" w:hAnsi="Arial" w:cs="Arial"/>
          <w:sz w:val="16"/>
        </w:rPr>
        <w:t>-</w:t>
      </w:r>
      <w:r w:rsidRPr="001D177A">
        <w:rPr>
          <w:rFonts w:ascii="Arial" w:hAnsi="Arial" w:cs="Arial"/>
          <w:sz w:val="16"/>
        </w:rPr>
        <w:t>contamination between reagents may cause erroneous results.</w:t>
      </w:r>
    </w:p>
    <w:p w:rsidR="008B43A9" w:rsidRPr="001D177A" w:rsidRDefault="008B43A9">
      <w:pPr>
        <w:numPr>
          <w:ilvl w:val="1"/>
          <w:numId w:val="4"/>
        </w:numPr>
        <w:tabs>
          <w:tab w:val="clear" w:pos="1440"/>
          <w:tab w:val="num" w:pos="720"/>
        </w:tabs>
        <w:ind w:left="720"/>
        <w:rPr>
          <w:rFonts w:ascii="Arial" w:hAnsi="Arial" w:cs="Arial"/>
          <w:sz w:val="16"/>
        </w:rPr>
      </w:pPr>
      <w:r w:rsidRPr="001D177A">
        <w:rPr>
          <w:rFonts w:ascii="Arial" w:hAnsi="Arial" w:cs="Arial"/>
          <w:sz w:val="16"/>
        </w:rPr>
        <w:t>Water deionized with polyester resins may inactive the horseradish peroxidase enzyme.</w:t>
      </w:r>
    </w:p>
    <w:p w:rsidR="008B43A9" w:rsidRPr="001D177A" w:rsidRDefault="008B43A9">
      <w:pPr>
        <w:rPr>
          <w:rFonts w:ascii="Arial" w:hAnsi="Arial" w:cs="Arial"/>
          <w:sz w:val="16"/>
        </w:rPr>
      </w:pPr>
    </w:p>
    <w:p w:rsidR="008B43A9" w:rsidRPr="001D177A" w:rsidRDefault="008B43A9">
      <w:pPr>
        <w:pStyle w:val="Heading4"/>
      </w:pPr>
      <w:r w:rsidRPr="001D177A">
        <w:t>QUALITY CONTROL</w:t>
      </w:r>
    </w:p>
    <w:p w:rsidR="008B43A9" w:rsidRPr="001D177A" w:rsidRDefault="008B43A9">
      <w:pPr>
        <w:rPr>
          <w:rFonts w:ascii="Arial" w:hAnsi="Arial" w:cs="Arial"/>
          <w:sz w:val="16"/>
        </w:rPr>
      </w:pPr>
      <w:r w:rsidRPr="001D177A">
        <w:rPr>
          <w:rFonts w:ascii="Arial" w:hAnsi="Arial" w:cs="Arial"/>
          <w:sz w:val="16"/>
        </w:rPr>
        <w:t>To assure the validity of the results each assay should include adequate controls with known pepsinogen I levels. We recommend that all assays include the laboratory’s own human serum based pepsinogen I controls in addition to those provided with this kit.</w:t>
      </w:r>
    </w:p>
    <w:p w:rsidR="008B43A9" w:rsidRPr="001D177A" w:rsidRDefault="008B43A9">
      <w:pPr>
        <w:pStyle w:val="Heading4"/>
        <w:rPr>
          <w:sz w:val="16"/>
        </w:rPr>
      </w:pPr>
    </w:p>
    <w:p w:rsidR="008B43A9" w:rsidRPr="001D177A" w:rsidRDefault="008B43A9">
      <w:pPr>
        <w:pStyle w:val="Heading4"/>
      </w:pPr>
      <w:r w:rsidRPr="001D177A">
        <w:t>PERFORMANCE CHARACTERISTICS</w:t>
      </w:r>
    </w:p>
    <w:p w:rsidR="008B43A9" w:rsidRPr="001D177A" w:rsidRDefault="008B43A9">
      <w:pPr>
        <w:pStyle w:val="Heading4"/>
        <w:rPr>
          <w:sz w:val="16"/>
        </w:rPr>
      </w:pPr>
      <w:r w:rsidRPr="001D177A">
        <w:rPr>
          <w:sz w:val="16"/>
        </w:rPr>
        <w:t>Sensitivity</w:t>
      </w:r>
    </w:p>
    <w:p w:rsidR="008B43A9" w:rsidRPr="001D177A" w:rsidRDefault="008B43A9">
      <w:pPr>
        <w:rPr>
          <w:rFonts w:ascii="Arial" w:hAnsi="Arial" w:cs="Arial"/>
          <w:sz w:val="16"/>
        </w:rPr>
      </w:pPr>
      <w:r w:rsidRPr="001D177A">
        <w:rPr>
          <w:rFonts w:ascii="Arial" w:hAnsi="Arial" w:cs="Arial"/>
          <w:sz w:val="16"/>
        </w:rPr>
        <w:t>The sensitivity of this human pepsinogen I ELISA is 0.1 ng/mL as determined by measuring zero standard 16 times in the same assay and calculating the detection limit at 3 standard deviation</w:t>
      </w:r>
      <w:r w:rsidR="002F6BFB">
        <w:rPr>
          <w:rFonts w:ascii="Arial" w:hAnsi="Arial" w:cs="Arial"/>
          <w:sz w:val="16"/>
        </w:rPr>
        <w:t>s</w:t>
      </w:r>
      <w:r w:rsidRPr="001D177A">
        <w:rPr>
          <w:rFonts w:ascii="Arial" w:hAnsi="Arial" w:cs="Arial"/>
          <w:sz w:val="16"/>
        </w:rPr>
        <w:t xml:space="preserve"> above the pepsinogen I zero standard. </w:t>
      </w:r>
      <w:r w:rsidR="002F6BFB">
        <w:rPr>
          <w:rFonts w:ascii="Arial" w:hAnsi="Arial" w:cs="Arial"/>
          <w:sz w:val="16"/>
        </w:rPr>
        <w:t>T</w:t>
      </w:r>
      <w:r w:rsidRPr="001D177A">
        <w:rPr>
          <w:rFonts w:ascii="Arial" w:hAnsi="Arial" w:cs="Arial"/>
          <w:sz w:val="16"/>
        </w:rPr>
        <w:t xml:space="preserve">he assay analytical sensitivity is approximately 0.5 ng/mL. </w:t>
      </w:r>
    </w:p>
    <w:p w:rsidR="008B43A9" w:rsidRPr="001D177A" w:rsidRDefault="008B43A9">
      <w:pPr>
        <w:rPr>
          <w:rFonts w:ascii="Arial" w:hAnsi="Arial" w:cs="Arial"/>
          <w:sz w:val="16"/>
        </w:rPr>
      </w:pPr>
    </w:p>
    <w:p w:rsidR="008B43A9" w:rsidRPr="001D177A" w:rsidRDefault="008B43A9">
      <w:pPr>
        <w:pStyle w:val="Heading3"/>
      </w:pPr>
      <w:r w:rsidRPr="001D177A">
        <w:t>Specificity</w:t>
      </w:r>
    </w:p>
    <w:p w:rsidR="008B43A9" w:rsidRPr="001D177A" w:rsidRDefault="008B43A9">
      <w:pPr>
        <w:rPr>
          <w:rFonts w:ascii="Arial" w:hAnsi="Arial" w:cs="Arial"/>
          <w:sz w:val="16"/>
        </w:rPr>
      </w:pPr>
      <w:r w:rsidRPr="001D177A">
        <w:rPr>
          <w:rFonts w:ascii="Arial" w:hAnsi="Arial" w:cs="Arial"/>
          <w:sz w:val="16"/>
        </w:rPr>
        <w:t>This assay measures human pepsinogen I without any cross-reaction to human pepsinogen II.</w:t>
      </w:r>
    </w:p>
    <w:p w:rsidR="008B43A9" w:rsidRPr="001D177A" w:rsidRDefault="008B43A9">
      <w:pPr>
        <w:rPr>
          <w:rFonts w:ascii="Arial" w:hAnsi="Arial" w:cs="Arial"/>
          <w:sz w:val="16"/>
        </w:rPr>
      </w:pPr>
    </w:p>
    <w:p w:rsidR="008B43A9" w:rsidRPr="001D177A" w:rsidRDefault="008B43A9">
      <w:pPr>
        <w:pStyle w:val="Heading4"/>
        <w:rPr>
          <w:sz w:val="16"/>
        </w:rPr>
      </w:pPr>
      <w:r w:rsidRPr="001D177A">
        <w:rPr>
          <w:sz w:val="16"/>
        </w:rPr>
        <w:t>Linearity</w:t>
      </w:r>
    </w:p>
    <w:p w:rsidR="008B43A9" w:rsidRPr="001D177A" w:rsidRDefault="008B43A9">
      <w:pPr>
        <w:pStyle w:val="BodyText2"/>
        <w:rPr>
          <w:sz w:val="16"/>
        </w:rPr>
      </w:pPr>
      <w:r w:rsidRPr="001D177A">
        <w:rPr>
          <w:sz w:val="16"/>
        </w:rPr>
        <w:t>Two human serum samples were diluted with assay buffer and assayed. The results in the value of ng/mL are as follows:</w:t>
      </w:r>
    </w:p>
    <w:p w:rsidR="008B43A9" w:rsidRPr="001D177A" w:rsidRDefault="008B43A9">
      <w:pPr>
        <w:pStyle w:val="BodyText2"/>
        <w:rPr>
          <w:sz w:val="16"/>
        </w:rPr>
      </w:pPr>
    </w:p>
    <w:tbl>
      <w:tblPr>
        <w:tblW w:w="4968" w:type="dxa"/>
        <w:jc w:val="center"/>
        <w:tblInd w:w="180" w:type="dxa"/>
        <w:tblBorders>
          <w:top w:val="single" w:sz="4" w:space="0" w:color="auto"/>
          <w:left w:val="single" w:sz="4" w:space="0" w:color="auto"/>
          <w:bottom w:val="single" w:sz="4" w:space="0" w:color="auto"/>
          <w:right w:val="single" w:sz="4" w:space="0" w:color="auto"/>
        </w:tblBorders>
        <w:tblLayout w:type="fixed"/>
        <w:tblLook w:val="0000"/>
      </w:tblPr>
      <w:tblGrid>
        <w:gridCol w:w="360"/>
        <w:gridCol w:w="1080"/>
        <w:gridCol w:w="1260"/>
        <w:gridCol w:w="1116"/>
        <w:gridCol w:w="1152"/>
      </w:tblGrid>
      <w:tr w:rsidR="008B43A9" w:rsidRPr="001D177A">
        <w:trPr>
          <w:jc w:val="center"/>
        </w:trPr>
        <w:tc>
          <w:tcPr>
            <w:tcW w:w="360" w:type="dxa"/>
            <w:tcBorders>
              <w:top w:val="single" w:sz="4" w:space="0" w:color="auto"/>
              <w:bottom w:val="single" w:sz="4" w:space="0" w:color="auto"/>
            </w:tcBorders>
          </w:tcPr>
          <w:p w:rsidR="008B43A9" w:rsidRPr="001D177A" w:rsidRDefault="008B43A9">
            <w:pPr>
              <w:jc w:val="center"/>
              <w:rPr>
                <w:rFonts w:ascii="Arial" w:hAnsi="Arial" w:cs="Arial"/>
                <w:b/>
                <w:bCs/>
                <w:sz w:val="18"/>
              </w:rPr>
            </w:pPr>
          </w:p>
          <w:p w:rsidR="008B43A9" w:rsidRPr="001D177A" w:rsidRDefault="008B43A9">
            <w:pPr>
              <w:jc w:val="center"/>
              <w:rPr>
                <w:rFonts w:ascii="Arial" w:hAnsi="Arial" w:cs="Arial"/>
                <w:b/>
                <w:bCs/>
                <w:sz w:val="16"/>
              </w:rPr>
            </w:pPr>
            <w:r w:rsidRPr="001D177A">
              <w:rPr>
                <w:rFonts w:ascii="Arial" w:hAnsi="Arial" w:cs="Arial"/>
                <w:b/>
                <w:bCs/>
                <w:sz w:val="16"/>
              </w:rPr>
              <w:t>#</w:t>
            </w:r>
          </w:p>
        </w:tc>
        <w:tc>
          <w:tcPr>
            <w:tcW w:w="1080" w:type="dxa"/>
            <w:tcBorders>
              <w:top w:val="single" w:sz="4" w:space="0" w:color="auto"/>
              <w:bottom w:val="single" w:sz="4" w:space="0" w:color="auto"/>
            </w:tcBorders>
          </w:tcPr>
          <w:p w:rsidR="008B43A9" w:rsidRPr="001D177A" w:rsidRDefault="008B43A9">
            <w:pPr>
              <w:jc w:val="center"/>
              <w:rPr>
                <w:rFonts w:ascii="Arial" w:hAnsi="Arial" w:cs="Arial"/>
                <w:b/>
                <w:bCs/>
                <w:sz w:val="16"/>
              </w:rPr>
            </w:pPr>
          </w:p>
          <w:p w:rsidR="008B43A9" w:rsidRPr="001D177A" w:rsidRDefault="008B43A9">
            <w:pPr>
              <w:jc w:val="center"/>
              <w:rPr>
                <w:rFonts w:ascii="Arial" w:hAnsi="Arial" w:cs="Arial"/>
                <w:b/>
                <w:bCs/>
                <w:sz w:val="18"/>
              </w:rPr>
            </w:pPr>
            <w:r w:rsidRPr="001D177A">
              <w:rPr>
                <w:rFonts w:ascii="Arial" w:hAnsi="Arial" w:cs="Arial"/>
                <w:b/>
                <w:bCs/>
                <w:sz w:val="16"/>
              </w:rPr>
              <w:t>DILUTION</w:t>
            </w:r>
          </w:p>
        </w:tc>
        <w:tc>
          <w:tcPr>
            <w:tcW w:w="1260" w:type="dxa"/>
            <w:tcBorders>
              <w:top w:val="single" w:sz="4" w:space="0" w:color="auto"/>
              <w:bottom w:val="single" w:sz="4" w:space="0" w:color="auto"/>
            </w:tcBorders>
          </w:tcPr>
          <w:p w:rsidR="008B43A9" w:rsidRPr="001D177A" w:rsidRDefault="008B43A9">
            <w:pPr>
              <w:jc w:val="center"/>
              <w:rPr>
                <w:rFonts w:ascii="Arial" w:hAnsi="Arial" w:cs="Arial"/>
                <w:b/>
                <w:bCs/>
                <w:sz w:val="8"/>
              </w:rPr>
            </w:pPr>
          </w:p>
          <w:p w:rsidR="008B43A9" w:rsidRPr="001D177A" w:rsidRDefault="008B43A9">
            <w:pPr>
              <w:jc w:val="center"/>
              <w:rPr>
                <w:rFonts w:ascii="Arial" w:hAnsi="Arial" w:cs="Arial"/>
                <w:b/>
                <w:bCs/>
                <w:sz w:val="16"/>
              </w:rPr>
            </w:pPr>
            <w:r w:rsidRPr="001D177A">
              <w:rPr>
                <w:rFonts w:ascii="Arial" w:hAnsi="Arial" w:cs="Arial"/>
                <w:b/>
                <w:bCs/>
                <w:sz w:val="16"/>
              </w:rPr>
              <w:t>OBSERVED</w:t>
            </w:r>
          </w:p>
          <w:p w:rsidR="008B43A9" w:rsidRPr="001D177A" w:rsidRDefault="008B43A9">
            <w:pPr>
              <w:jc w:val="center"/>
              <w:rPr>
                <w:rFonts w:ascii="Arial" w:hAnsi="Arial" w:cs="Arial"/>
                <w:b/>
                <w:bCs/>
                <w:sz w:val="18"/>
              </w:rPr>
            </w:pPr>
            <w:r w:rsidRPr="001D177A">
              <w:rPr>
                <w:rFonts w:ascii="Arial" w:hAnsi="Arial" w:cs="Arial"/>
                <w:b/>
                <w:bCs/>
                <w:sz w:val="16"/>
              </w:rPr>
              <w:t>VALUE</w:t>
            </w:r>
          </w:p>
        </w:tc>
        <w:tc>
          <w:tcPr>
            <w:tcW w:w="1116" w:type="dxa"/>
            <w:tcBorders>
              <w:top w:val="single" w:sz="4" w:space="0" w:color="auto"/>
              <w:bottom w:val="single" w:sz="4" w:space="0" w:color="auto"/>
            </w:tcBorders>
          </w:tcPr>
          <w:p w:rsidR="008B43A9" w:rsidRPr="001D177A" w:rsidRDefault="008B43A9">
            <w:pPr>
              <w:jc w:val="center"/>
              <w:rPr>
                <w:rFonts w:ascii="Arial" w:hAnsi="Arial" w:cs="Arial"/>
                <w:b/>
                <w:bCs/>
                <w:sz w:val="8"/>
              </w:rPr>
            </w:pPr>
          </w:p>
          <w:p w:rsidR="008B43A9" w:rsidRPr="001D177A" w:rsidRDefault="008B43A9">
            <w:pPr>
              <w:jc w:val="center"/>
              <w:rPr>
                <w:rFonts w:ascii="Arial" w:hAnsi="Arial" w:cs="Arial"/>
                <w:b/>
                <w:bCs/>
                <w:sz w:val="16"/>
              </w:rPr>
            </w:pPr>
            <w:r w:rsidRPr="001D177A">
              <w:rPr>
                <w:rFonts w:ascii="Arial" w:hAnsi="Arial" w:cs="Arial"/>
                <w:b/>
                <w:bCs/>
                <w:sz w:val="16"/>
              </w:rPr>
              <w:t>EXPECTED</w:t>
            </w:r>
          </w:p>
          <w:p w:rsidR="008B43A9" w:rsidRPr="001D177A" w:rsidRDefault="008B43A9">
            <w:pPr>
              <w:jc w:val="center"/>
              <w:rPr>
                <w:rFonts w:ascii="Arial" w:hAnsi="Arial" w:cs="Arial"/>
                <w:b/>
                <w:bCs/>
                <w:sz w:val="18"/>
              </w:rPr>
            </w:pPr>
            <w:r w:rsidRPr="001D177A">
              <w:rPr>
                <w:rFonts w:ascii="Arial" w:hAnsi="Arial" w:cs="Arial"/>
                <w:b/>
                <w:bCs/>
                <w:sz w:val="16"/>
              </w:rPr>
              <w:t>VALUE</w:t>
            </w:r>
          </w:p>
        </w:tc>
        <w:tc>
          <w:tcPr>
            <w:tcW w:w="1152" w:type="dxa"/>
            <w:tcBorders>
              <w:top w:val="single" w:sz="4" w:space="0" w:color="auto"/>
              <w:bottom w:val="single" w:sz="4" w:space="0" w:color="auto"/>
            </w:tcBorders>
          </w:tcPr>
          <w:p w:rsidR="008B43A9" w:rsidRPr="001D177A" w:rsidRDefault="008B43A9">
            <w:pPr>
              <w:jc w:val="center"/>
              <w:rPr>
                <w:rFonts w:ascii="Arial" w:hAnsi="Arial" w:cs="Arial"/>
                <w:b/>
                <w:bCs/>
                <w:sz w:val="8"/>
              </w:rPr>
            </w:pPr>
          </w:p>
          <w:p w:rsidR="008B43A9" w:rsidRPr="001D177A" w:rsidRDefault="008B43A9">
            <w:pPr>
              <w:jc w:val="center"/>
              <w:rPr>
                <w:rFonts w:ascii="Arial" w:hAnsi="Arial" w:cs="Arial"/>
                <w:b/>
                <w:bCs/>
                <w:sz w:val="16"/>
              </w:rPr>
            </w:pPr>
            <w:r w:rsidRPr="001D177A">
              <w:rPr>
                <w:rFonts w:ascii="Arial" w:hAnsi="Arial" w:cs="Arial"/>
                <w:b/>
                <w:bCs/>
                <w:sz w:val="16"/>
              </w:rPr>
              <w:t>RECOVERY</w:t>
            </w:r>
          </w:p>
          <w:p w:rsidR="008B43A9" w:rsidRPr="001D177A" w:rsidRDefault="008B43A9">
            <w:pPr>
              <w:jc w:val="center"/>
              <w:rPr>
                <w:rFonts w:ascii="Arial" w:hAnsi="Arial" w:cs="Arial"/>
                <w:b/>
                <w:bCs/>
                <w:sz w:val="18"/>
              </w:rPr>
            </w:pPr>
            <w:r w:rsidRPr="001D177A">
              <w:rPr>
                <w:rFonts w:ascii="Arial" w:hAnsi="Arial" w:cs="Arial"/>
                <w:b/>
                <w:bCs/>
                <w:sz w:val="16"/>
              </w:rPr>
              <w:t>%</w:t>
            </w:r>
          </w:p>
        </w:tc>
      </w:tr>
      <w:tr w:rsidR="008B43A9" w:rsidRPr="001D177A">
        <w:trPr>
          <w:jc w:val="center"/>
        </w:trPr>
        <w:tc>
          <w:tcPr>
            <w:tcW w:w="360" w:type="dxa"/>
            <w:tcBorders>
              <w:top w:val="single" w:sz="4" w:space="0" w:color="auto"/>
            </w:tcBorders>
          </w:tcPr>
          <w:p w:rsidR="008B43A9" w:rsidRPr="001D177A" w:rsidRDefault="008B43A9">
            <w:pPr>
              <w:jc w:val="center"/>
              <w:rPr>
                <w:rFonts w:ascii="Arial" w:hAnsi="Arial" w:cs="Arial"/>
                <w:sz w:val="8"/>
              </w:rPr>
            </w:pPr>
          </w:p>
          <w:p w:rsidR="008B43A9" w:rsidRPr="001D177A" w:rsidRDefault="008B43A9">
            <w:pPr>
              <w:jc w:val="center"/>
              <w:rPr>
                <w:rFonts w:ascii="Arial" w:hAnsi="Arial" w:cs="Arial"/>
                <w:sz w:val="16"/>
              </w:rPr>
            </w:pPr>
            <w:r w:rsidRPr="001D177A">
              <w:rPr>
                <w:rFonts w:ascii="Arial" w:hAnsi="Arial" w:cs="Arial"/>
                <w:sz w:val="16"/>
              </w:rPr>
              <w:t>1</w:t>
            </w:r>
          </w:p>
        </w:tc>
        <w:tc>
          <w:tcPr>
            <w:tcW w:w="1080" w:type="dxa"/>
            <w:tcBorders>
              <w:top w:val="single" w:sz="4" w:space="0" w:color="auto"/>
            </w:tcBorders>
          </w:tcPr>
          <w:p w:rsidR="008B43A9" w:rsidRPr="001D177A" w:rsidRDefault="008B43A9">
            <w:pPr>
              <w:jc w:val="center"/>
              <w:rPr>
                <w:rFonts w:ascii="Arial" w:hAnsi="Arial" w:cs="Arial"/>
                <w:sz w:val="8"/>
              </w:rPr>
            </w:pPr>
          </w:p>
          <w:p w:rsidR="008B43A9" w:rsidRPr="001D177A" w:rsidRDefault="008B43A9">
            <w:pPr>
              <w:jc w:val="center"/>
              <w:rPr>
                <w:rFonts w:ascii="Arial" w:hAnsi="Arial" w:cs="Arial"/>
                <w:sz w:val="16"/>
              </w:rPr>
            </w:pPr>
            <w:r w:rsidRPr="001D177A">
              <w:rPr>
                <w:rFonts w:ascii="Arial" w:hAnsi="Arial" w:cs="Arial"/>
                <w:sz w:val="16"/>
              </w:rPr>
              <w:t>Neat</w:t>
            </w:r>
          </w:p>
        </w:tc>
        <w:tc>
          <w:tcPr>
            <w:tcW w:w="1260" w:type="dxa"/>
            <w:tcBorders>
              <w:top w:val="single" w:sz="4" w:space="0" w:color="auto"/>
            </w:tcBorders>
          </w:tcPr>
          <w:p w:rsidR="008B43A9" w:rsidRPr="001D177A" w:rsidRDefault="008B43A9">
            <w:pPr>
              <w:jc w:val="center"/>
              <w:rPr>
                <w:rFonts w:ascii="Arial" w:hAnsi="Arial" w:cs="Arial"/>
                <w:sz w:val="8"/>
              </w:rPr>
            </w:pPr>
          </w:p>
          <w:p w:rsidR="008B43A9" w:rsidRPr="001D177A" w:rsidRDefault="008B43A9">
            <w:pPr>
              <w:jc w:val="center"/>
              <w:rPr>
                <w:rFonts w:ascii="Arial" w:hAnsi="Arial" w:cs="Arial"/>
                <w:sz w:val="16"/>
              </w:rPr>
            </w:pPr>
            <w:r w:rsidRPr="001D177A">
              <w:rPr>
                <w:rFonts w:ascii="Arial" w:hAnsi="Arial" w:cs="Arial"/>
                <w:sz w:val="16"/>
              </w:rPr>
              <w:t>31.90</w:t>
            </w:r>
          </w:p>
        </w:tc>
        <w:tc>
          <w:tcPr>
            <w:tcW w:w="1116" w:type="dxa"/>
            <w:tcBorders>
              <w:top w:val="single" w:sz="4" w:space="0" w:color="auto"/>
            </w:tcBorders>
          </w:tcPr>
          <w:p w:rsidR="008B43A9" w:rsidRPr="001D177A" w:rsidRDefault="008B43A9">
            <w:pPr>
              <w:jc w:val="center"/>
              <w:rPr>
                <w:rFonts w:ascii="Arial" w:hAnsi="Arial" w:cs="Arial"/>
                <w:sz w:val="8"/>
              </w:rPr>
            </w:pPr>
          </w:p>
          <w:p w:rsidR="008B43A9" w:rsidRPr="001D177A" w:rsidRDefault="008B43A9">
            <w:pPr>
              <w:jc w:val="center"/>
              <w:rPr>
                <w:rFonts w:ascii="Arial" w:hAnsi="Arial" w:cs="Arial"/>
                <w:sz w:val="16"/>
              </w:rPr>
            </w:pPr>
            <w:r w:rsidRPr="001D177A">
              <w:rPr>
                <w:rFonts w:ascii="Arial" w:hAnsi="Arial" w:cs="Arial"/>
                <w:sz w:val="16"/>
              </w:rPr>
              <w:t>-</w:t>
            </w:r>
          </w:p>
        </w:tc>
        <w:tc>
          <w:tcPr>
            <w:tcW w:w="1152" w:type="dxa"/>
            <w:tcBorders>
              <w:top w:val="single" w:sz="4" w:space="0" w:color="auto"/>
            </w:tcBorders>
          </w:tcPr>
          <w:p w:rsidR="008B43A9" w:rsidRPr="001D177A" w:rsidRDefault="008B43A9">
            <w:pPr>
              <w:jc w:val="center"/>
              <w:rPr>
                <w:rFonts w:ascii="Arial" w:hAnsi="Arial" w:cs="Arial"/>
                <w:sz w:val="8"/>
              </w:rPr>
            </w:pPr>
          </w:p>
          <w:p w:rsidR="008B43A9" w:rsidRPr="001D177A" w:rsidRDefault="008B43A9">
            <w:pPr>
              <w:jc w:val="center"/>
              <w:rPr>
                <w:rFonts w:ascii="Arial" w:hAnsi="Arial" w:cs="Arial"/>
                <w:sz w:val="16"/>
              </w:rPr>
            </w:pPr>
            <w:r w:rsidRPr="001D177A">
              <w:rPr>
                <w:rFonts w:ascii="Arial" w:hAnsi="Arial" w:cs="Arial"/>
                <w:sz w:val="16"/>
              </w:rPr>
              <w:t>-</w:t>
            </w:r>
          </w:p>
        </w:tc>
      </w:tr>
      <w:tr w:rsidR="008B43A9" w:rsidRPr="001D177A">
        <w:trPr>
          <w:jc w:val="center"/>
        </w:trPr>
        <w:tc>
          <w:tcPr>
            <w:tcW w:w="360" w:type="dxa"/>
          </w:tcPr>
          <w:p w:rsidR="008B43A9" w:rsidRPr="001D177A" w:rsidRDefault="008B43A9">
            <w:pPr>
              <w:jc w:val="center"/>
              <w:rPr>
                <w:rFonts w:ascii="Arial" w:hAnsi="Arial" w:cs="Arial"/>
                <w:sz w:val="18"/>
              </w:rPr>
            </w:pPr>
          </w:p>
        </w:tc>
        <w:tc>
          <w:tcPr>
            <w:tcW w:w="1080" w:type="dxa"/>
          </w:tcPr>
          <w:p w:rsidR="008B43A9" w:rsidRPr="001D177A" w:rsidRDefault="008B43A9">
            <w:pPr>
              <w:jc w:val="center"/>
              <w:rPr>
                <w:rFonts w:ascii="Arial" w:hAnsi="Arial" w:cs="Arial"/>
                <w:sz w:val="16"/>
              </w:rPr>
            </w:pPr>
            <w:r w:rsidRPr="001D177A">
              <w:rPr>
                <w:rFonts w:ascii="Arial" w:hAnsi="Arial" w:cs="Arial"/>
                <w:sz w:val="16"/>
              </w:rPr>
              <w:t>1:2</w:t>
            </w:r>
          </w:p>
        </w:tc>
        <w:tc>
          <w:tcPr>
            <w:tcW w:w="1260" w:type="dxa"/>
          </w:tcPr>
          <w:p w:rsidR="008B43A9" w:rsidRPr="001D177A" w:rsidRDefault="008B43A9">
            <w:pPr>
              <w:jc w:val="center"/>
              <w:rPr>
                <w:rFonts w:ascii="Arial" w:hAnsi="Arial" w:cs="Arial"/>
                <w:sz w:val="16"/>
              </w:rPr>
            </w:pPr>
            <w:r w:rsidRPr="001D177A">
              <w:rPr>
                <w:rFonts w:ascii="Arial" w:hAnsi="Arial" w:cs="Arial"/>
                <w:sz w:val="16"/>
              </w:rPr>
              <w:t>16.21</w:t>
            </w:r>
          </w:p>
        </w:tc>
        <w:tc>
          <w:tcPr>
            <w:tcW w:w="1116" w:type="dxa"/>
          </w:tcPr>
          <w:p w:rsidR="008B43A9" w:rsidRPr="001D177A" w:rsidRDefault="008B43A9">
            <w:pPr>
              <w:jc w:val="center"/>
              <w:rPr>
                <w:rFonts w:ascii="Arial" w:hAnsi="Arial" w:cs="Arial"/>
                <w:sz w:val="16"/>
              </w:rPr>
            </w:pPr>
            <w:r w:rsidRPr="001D177A">
              <w:rPr>
                <w:rFonts w:ascii="Arial" w:hAnsi="Arial" w:cs="Arial"/>
                <w:sz w:val="16"/>
              </w:rPr>
              <w:t>15.95</w:t>
            </w:r>
          </w:p>
        </w:tc>
        <w:tc>
          <w:tcPr>
            <w:tcW w:w="1152" w:type="dxa"/>
          </w:tcPr>
          <w:p w:rsidR="008B43A9" w:rsidRPr="001D177A" w:rsidRDefault="008B43A9">
            <w:pPr>
              <w:jc w:val="center"/>
              <w:rPr>
                <w:rFonts w:ascii="Arial" w:hAnsi="Arial" w:cs="Arial"/>
                <w:sz w:val="16"/>
              </w:rPr>
            </w:pPr>
            <w:r w:rsidRPr="001D177A">
              <w:rPr>
                <w:rFonts w:ascii="Arial" w:hAnsi="Arial" w:cs="Arial"/>
                <w:sz w:val="16"/>
              </w:rPr>
              <w:t>102</w:t>
            </w:r>
          </w:p>
        </w:tc>
      </w:tr>
      <w:tr w:rsidR="008B43A9" w:rsidRPr="001D177A">
        <w:trPr>
          <w:jc w:val="center"/>
        </w:trPr>
        <w:tc>
          <w:tcPr>
            <w:tcW w:w="360" w:type="dxa"/>
          </w:tcPr>
          <w:p w:rsidR="008B43A9" w:rsidRPr="001D177A" w:rsidRDefault="008B43A9">
            <w:pPr>
              <w:jc w:val="center"/>
              <w:rPr>
                <w:rFonts w:ascii="Arial" w:hAnsi="Arial" w:cs="Arial"/>
                <w:sz w:val="18"/>
              </w:rPr>
            </w:pPr>
          </w:p>
        </w:tc>
        <w:tc>
          <w:tcPr>
            <w:tcW w:w="1080" w:type="dxa"/>
          </w:tcPr>
          <w:p w:rsidR="008B43A9" w:rsidRPr="001D177A" w:rsidRDefault="008B43A9">
            <w:pPr>
              <w:jc w:val="center"/>
              <w:rPr>
                <w:rFonts w:ascii="Arial" w:hAnsi="Arial" w:cs="Arial"/>
                <w:sz w:val="16"/>
              </w:rPr>
            </w:pPr>
            <w:r w:rsidRPr="001D177A">
              <w:rPr>
                <w:rFonts w:ascii="Arial" w:hAnsi="Arial" w:cs="Arial"/>
                <w:sz w:val="16"/>
              </w:rPr>
              <w:t>1:4</w:t>
            </w:r>
          </w:p>
        </w:tc>
        <w:tc>
          <w:tcPr>
            <w:tcW w:w="1260" w:type="dxa"/>
          </w:tcPr>
          <w:p w:rsidR="008B43A9" w:rsidRPr="001D177A" w:rsidRDefault="008B43A9">
            <w:pPr>
              <w:jc w:val="center"/>
              <w:rPr>
                <w:rFonts w:ascii="Arial" w:hAnsi="Arial" w:cs="Arial"/>
                <w:sz w:val="16"/>
              </w:rPr>
            </w:pPr>
            <w:r w:rsidRPr="001D177A">
              <w:rPr>
                <w:rFonts w:ascii="Arial" w:hAnsi="Arial" w:cs="Arial"/>
                <w:sz w:val="16"/>
              </w:rPr>
              <w:t>7.95</w:t>
            </w:r>
          </w:p>
        </w:tc>
        <w:tc>
          <w:tcPr>
            <w:tcW w:w="1116" w:type="dxa"/>
          </w:tcPr>
          <w:p w:rsidR="008B43A9" w:rsidRPr="001D177A" w:rsidRDefault="008B43A9">
            <w:pPr>
              <w:jc w:val="center"/>
              <w:rPr>
                <w:rFonts w:ascii="Arial" w:hAnsi="Arial" w:cs="Arial"/>
                <w:sz w:val="16"/>
              </w:rPr>
            </w:pPr>
            <w:r w:rsidRPr="001D177A">
              <w:rPr>
                <w:rFonts w:ascii="Arial" w:hAnsi="Arial" w:cs="Arial"/>
                <w:sz w:val="16"/>
              </w:rPr>
              <w:t>7.78</w:t>
            </w:r>
          </w:p>
        </w:tc>
        <w:tc>
          <w:tcPr>
            <w:tcW w:w="1152" w:type="dxa"/>
          </w:tcPr>
          <w:p w:rsidR="008B43A9" w:rsidRPr="001D177A" w:rsidRDefault="008B43A9">
            <w:pPr>
              <w:jc w:val="center"/>
              <w:rPr>
                <w:rFonts w:ascii="Arial" w:hAnsi="Arial" w:cs="Arial"/>
                <w:sz w:val="16"/>
              </w:rPr>
            </w:pPr>
            <w:r w:rsidRPr="001D177A">
              <w:rPr>
                <w:rFonts w:ascii="Arial" w:hAnsi="Arial" w:cs="Arial"/>
                <w:sz w:val="16"/>
              </w:rPr>
              <w:t>102</w:t>
            </w:r>
          </w:p>
        </w:tc>
      </w:tr>
      <w:tr w:rsidR="008B43A9" w:rsidRPr="001D177A">
        <w:trPr>
          <w:jc w:val="center"/>
        </w:trPr>
        <w:tc>
          <w:tcPr>
            <w:tcW w:w="360" w:type="dxa"/>
          </w:tcPr>
          <w:p w:rsidR="008B43A9" w:rsidRPr="001D177A" w:rsidRDefault="008B43A9">
            <w:pPr>
              <w:jc w:val="center"/>
              <w:rPr>
                <w:rFonts w:ascii="Arial" w:hAnsi="Arial" w:cs="Arial"/>
                <w:sz w:val="18"/>
              </w:rPr>
            </w:pPr>
          </w:p>
        </w:tc>
        <w:tc>
          <w:tcPr>
            <w:tcW w:w="1080" w:type="dxa"/>
          </w:tcPr>
          <w:p w:rsidR="008B43A9" w:rsidRPr="001D177A" w:rsidRDefault="008B43A9">
            <w:pPr>
              <w:jc w:val="center"/>
              <w:rPr>
                <w:rFonts w:ascii="Arial" w:hAnsi="Arial" w:cs="Arial"/>
                <w:sz w:val="16"/>
              </w:rPr>
            </w:pPr>
            <w:r w:rsidRPr="001D177A">
              <w:rPr>
                <w:rFonts w:ascii="Arial" w:hAnsi="Arial" w:cs="Arial"/>
                <w:sz w:val="16"/>
              </w:rPr>
              <w:t>1:8</w:t>
            </w:r>
          </w:p>
        </w:tc>
        <w:tc>
          <w:tcPr>
            <w:tcW w:w="1260" w:type="dxa"/>
          </w:tcPr>
          <w:p w:rsidR="008B43A9" w:rsidRPr="001D177A" w:rsidRDefault="008B43A9">
            <w:pPr>
              <w:jc w:val="center"/>
              <w:rPr>
                <w:rFonts w:ascii="Arial" w:hAnsi="Arial" w:cs="Arial"/>
                <w:sz w:val="16"/>
              </w:rPr>
            </w:pPr>
            <w:r w:rsidRPr="001D177A">
              <w:rPr>
                <w:rFonts w:ascii="Arial" w:hAnsi="Arial" w:cs="Arial"/>
                <w:sz w:val="16"/>
              </w:rPr>
              <w:t>3.73</w:t>
            </w:r>
          </w:p>
        </w:tc>
        <w:tc>
          <w:tcPr>
            <w:tcW w:w="1116" w:type="dxa"/>
          </w:tcPr>
          <w:p w:rsidR="008B43A9" w:rsidRPr="001D177A" w:rsidRDefault="008B43A9">
            <w:pPr>
              <w:jc w:val="center"/>
              <w:rPr>
                <w:rFonts w:ascii="Arial" w:hAnsi="Arial" w:cs="Arial"/>
                <w:sz w:val="16"/>
              </w:rPr>
            </w:pPr>
            <w:r w:rsidRPr="001D177A">
              <w:rPr>
                <w:rFonts w:ascii="Arial" w:hAnsi="Arial" w:cs="Arial"/>
                <w:sz w:val="16"/>
              </w:rPr>
              <w:t>3.99</w:t>
            </w:r>
          </w:p>
        </w:tc>
        <w:tc>
          <w:tcPr>
            <w:tcW w:w="1152" w:type="dxa"/>
          </w:tcPr>
          <w:p w:rsidR="008B43A9" w:rsidRPr="001D177A" w:rsidRDefault="008B43A9">
            <w:pPr>
              <w:jc w:val="center"/>
              <w:rPr>
                <w:rFonts w:ascii="Arial" w:hAnsi="Arial" w:cs="Arial"/>
                <w:sz w:val="16"/>
              </w:rPr>
            </w:pPr>
            <w:r w:rsidRPr="001D177A">
              <w:rPr>
                <w:rFonts w:ascii="Arial" w:hAnsi="Arial" w:cs="Arial"/>
                <w:sz w:val="16"/>
              </w:rPr>
              <w:t>93</w:t>
            </w:r>
          </w:p>
        </w:tc>
      </w:tr>
      <w:tr w:rsidR="008B43A9" w:rsidRPr="001D177A">
        <w:trPr>
          <w:jc w:val="center"/>
        </w:trPr>
        <w:tc>
          <w:tcPr>
            <w:tcW w:w="360" w:type="dxa"/>
          </w:tcPr>
          <w:p w:rsidR="008B43A9" w:rsidRPr="001D177A" w:rsidRDefault="008B43A9">
            <w:pPr>
              <w:jc w:val="center"/>
              <w:rPr>
                <w:rFonts w:ascii="Arial" w:hAnsi="Arial" w:cs="Arial"/>
                <w:sz w:val="18"/>
              </w:rPr>
            </w:pPr>
          </w:p>
        </w:tc>
        <w:tc>
          <w:tcPr>
            <w:tcW w:w="1080" w:type="dxa"/>
          </w:tcPr>
          <w:p w:rsidR="008B43A9" w:rsidRPr="001D177A" w:rsidRDefault="008B43A9">
            <w:pPr>
              <w:jc w:val="center"/>
              <w:rPr>
                <w:rFonts w:ascii="Arial" w:hAnsi="Arial" w:cs="Arial"/>
                <w:sz w:val="16"/>
              </w:rPr>
            </w:pPr>
            <w:r w:rsidRPr="001D177A">
              <w:rPr>
                <w:rFonts w:ascii="Arial" w:hAnsi="Arial" w:cs="Arial"/>
                <w:sz w:val="16"/>
              </w:rPr>
              <w:t>1:16</w:t>
            </w:r>
          </w:p>
        </w:tc>
        <w:tc>
          <w:tcPr>
            <w:tcW w:w="1260" w:type="dxa"/>
          </w:tcPr>
          <w:p w:rsidR="008B43A9" w:rsidRPr="001D177A" w:rsidRDefault="008B43A9">
            <w:pPr>
              <w:jc w:val="center"/>
              <w:rPr>
                <w:rFonts w:ascii="Arial" w:hAnsi="Arial" w:cs="Arial"/>
                <w:sz w:val="16"/>
              </w:rPr>
            </w:pPr>
            <w:r w:rsidRPr="001D177A">
              <w:rPr>
                <w:rFonts w:ascii="Arial" w:hAnsi="Arial" w:cs="Arial"/>
                <w:sz w:val="16"/>
              </w:rPr>
              <w:t>2.11</w:t>
            </w:r>
          </w:p>
        </w:tc>
        <w:tc>
          <w:tcPr>
            <w:tcW w:w="1116" w:type="dxa"/>
          </w:tcPr>
          <w:p w:rsidR="008B43A9" w:rsidRPr="001D177A" w:rsidRDefault="008B43A9">
            <w:pPr>
              <w:jc w:val="center"/>
              <w:rPr>
                <w:rFonts w:ascii="Arial" w:hAnsi="Arial" w:cs="Arial"/>
                <w:sz w:val="16"/>
              </w:rPr>
            </w:pPr>
            <w:r w:rsidRPr="001D177A">
              <w:rPr>
                <w:rFonts w:ascii="Arial" w:hAnsi="Arial" w:cs="Arial"/>
                <w:sz w:val="16"/>
              </w:rPr>
              <w:t>1.99</w:t>
            </w:r>
          </w:p>
        </w:tc>
        <w:tc>
          <w:tcPr>
            <w:tcW w:w="1152" w:type="dxa"/>
          </w:tcPr>
          <w:p w:rsidR="008B43A9" w:rsidRPr="001D177A" w:rsidRDefault="008B43A9">
            <w:pPr>
              <w:jc w:val="center"/>
              <w:rPr>
                <w:rFonts w:ascii="Arial" w:hAnsi="Arial" w:cs="Arial"/>
                <w:sz w:val="16"/>
              </w:rPr>
            </w:pPr>
            <w:r w:rsidRPr="001D177A">
              <w:rPr>
                <w:rFonts w:ascii="Arial" w:hAnsi="Arial" w:cs="Arial"/>
                <w:sz w:val="16"/>
              </w:rPr>
              <w:t>106</w:t>
            </w:r>
          </w:p>
        </w:tc>
      </w:tr>
      <w:tr w:rsidR="008B43A9" w:rsidRPr="001D177A">
        <w:trPr>
          <w:jc w:val="center"/>
        </w:trPr>
        <w:tc>
          <w:tcPr>
            <w:tcW w:w="360" w:type="dxa"/>
          </w:tcPr>
          <w:p w:rsidR="008B43A9" w:rsidRPr="001D177A" w:rsidRDefault="008B43A9">
            <w:pPr>
              <w:jc w:val="center"/>
              <w:rPr>
                <w:rFonts w:ascii="Arial" w:hAnsi="Arial" w:cs="Arial"/>
                <w:sz w:val="8"/>
              </w:rPr>
            </w:pPr>
          </w:p>
          <w:p w:rsidR="008B43A9" w:rsidRPr="001D177A" w:rsidRDefault="008B43A9">
            <w:pPr>
              <w:jc w:val="center"/>
              <w:rPr>
                <w:rFonts w:ascii="Arial" w:hAnsi="Arial" w:cs="Arial"/>
                <w:sz w:val="16"/>
              </w:rPr>
            </w:pPr>
            <w:r w:rsidRPr="001D177A">
              <w:rPr>
                <w:rFonts w:ascii="Arial" w:hAnsi="Arial" w:cs="Arial"/>
                <w:sz w:val="16"/>
              </w:rPr>
              <w:t>2</w:t>
            </w:r>
          </w:p>
        </w:tc>
        <w:tc>
          <w:tcPr>
            <w:tcW w:w="1080" w:type="dxa"/>
          </w:tcPr>
          <w:p w:rsidR="008B43A9" w:rsidRPr="001D177A" w:rsidRDefault="008B43A9">
            <w:pPr>
              <w:jc w:val="center"/>
              <w:rPr>
                <w:rFonts w:ascii="Arial" w:hAnsi="Arial" w:cs="Arial"/>
                <w:sz w:val="8"/>
              </w:rPr>
            </w:pPr>
          </w:p>
          <w:p w:rsidR="008B43A9" w:rsidRPr="001D177A" w:rsidRDefault="008B43A9">
            <w:pPr>
              <w:jc w:val="center"/>
              <w:rPr>
                <w:rFonts w:ascii="Arial" w:hAnsi="Arial" w:cs="Arial"/>
                <w:sz w:val="16"/>
              </w:rPr>
            </w:pPr>
            <w:r w:rsidRPr="001D177A">
              <w:rPr>
                <w:rFonts w:ascii="Arial" w:hAnsi="Arial" w:cs="Arial"/>
                <w:sz w:val="16"/>
              </w:rPr>
              <w:t>Neat</w:t>
            </w:r>
          </w:p>
        </w:tc>
        <w:tc>
          <w:tcPr>
            <w:tcW w:w="1260" w:type="dxa"/>
          </w:tcPr>
          <w:p w:rsidR="008B43A9" w:rsidRPr="001D177A" w:rsidRDefault="008B43A9">
            <w:pPr>
              <w:jc w:val="center"/>
              <w:rPr>
                <w:rFonts w:ascii="Arial" w:hAnsi="Arial" w:cs="Arial"/>
                <w:sz w:val="8"/>
              </w:rPr>
            </w:pPr>
          </w:p>
          <w:p w:rsidR="008B43A9" w:rsidRPr="001D177A" w:rsidRDefault="008B43A9">
            <w:pPr>
              <w:jc w:val="center"/>
              <w:rPr>
                <w:rFonts w:ascii="Arial" w:hAnsi="Arial" w:cs="Arial"/>
                <w:sz w:val="16"/>
              </w:rPr>
            </w:pPr>
            <w:r w:rsidRPr="001D177A">
              <w:rPr>
                <w:rFonts w:ascii="Arial" w:hAnsi="Arial" w:cs="Arial"/>
                <w:sz w:val="16"/>
              </w:rPr>
              <w:t>252.00</w:t>
            </w:r>
          </w:p>
        </w:tc>
        <w:tc>
          <w:tcPr>
            <w:tcW w:w="1116" w:type="dxa"/>
          </w:tcPr>
          <w:p w:rsidR="008B43A9" w:rsidRPr="001D177A" w:rsidRDefault="008B43A9">
            <w:pPr>
              <w:jc w:val="center"/>
              <w:rPr>
                <w:rFonts w:ascii="Arial" w:hAnsi="Arial" w:cs="Arial"/>
                <w:sz w:val="8"/>
              </w:rPr>
            </w:pPr>
          </w:p>
          <w:p w:rsidR="008B43A9" w:rsidRPr="001D177A" w:rsidRDefault="008B43A9">
            <w:pPr>
              <w:jc w:val="center"/>
              <w:rPr>
                <w:rFonts w:ascii="Arial" w:hAnsi="Arial" w:cs="Arial"/>
                <w:sz w:val="16"/>
              </w:rPr>
            </w:pPr>
            <w:r w:rsidRPr="001D177A">
              <w:rPr>
                <w:rFonts w:ascii="Arial" w:hAnsi="Arial" w:cs="Arial"/>
                <w:sz w:val="16"/>
              </w:rPr>
              <w:t>-</w:t>
            </w:r>
          </w:p>
        </w:tc>
        <w:tc>
          <w:tcPr>
            <w:tcW w:w="1152" w:type="dxa"/>
          </w:tcPr>
          <w:p w:rsidR="008B43A9" w:rsidRPr="001D177A" w:rsidRDefault="008B43A9">
            <w:pPr>
              <w:jc w:val="center"/>
              <w:rPr>
                <w:rFonts w:ascii="Arial" w:hAnsi="Arial" w:cs="Arial"/>
                <w:sz w:val="8"/>
              </w:rPr>
            </w:pPr>
          </w:p>
          <w:p w:rsidR="008B43A9" w:rsidRPr="001D177A" w:rsidRDefault="008B43A9">
            <w:pPr>
              <w:jc w:val="center"/>
              <w:rPr>
                <w:rFonts w:ascii="Arial" w:hAnsi="Arial" w:cs="Arial"/>
                <w:sz w:val="16"/>
              </w:rPr>
            </w:pPr>
            <w:r w:rsidRPr="001D177A">
              <w:rPr>
                <w:rFonts w:ascii="Arial" w:hAnsi="Arial" w:cs="Arial"/>
                <w:sz w:val="16"/>
              </w:rPr>
              <w:t>-</w:t>
            </w:r>
          </w:p>
        </w:tc>
      </w:tr>
      <w:tr w:rsidR="008B43A9" w:rsidRPr="001D177A">
        <w:trPr>
          <w:jc w:val="center"/>
        </w:trPr>
        <w:tc>
          <w:tcPr>
            <w:tcW w:w="360" w:type="dxa"/>
          </w:tcPr>
          <w:p w:rsidR="008B43A9" w:rsidRPr="001D177A" w:rsidRDefault="008B43A9">
            <w:pPr>
              <w:jc w:val="center"/>
              <w:rPr>
                <w:rFonts w:ascii="Arial" w:hAnsi="Arial" w:cs="Arial"/>
                <w:sz w:val="18"/>
              </w:rPr>
            </w:pPr>
          </w:p>
        </w:tc>
        <w:tc>
          <w:tcPr>
            <w:tcW w:w="1080" w:type="dxa"/>
          </w:tcPr>
          <w:p w:rsidR="008B43A9" w:rsidRPr="001D177A" w:rsidRDefault="008B43A9">
            <w:pPr>
              <w:jc w:val="center"/>
              <w:rPr>
                <w:rFonts w:ascii="Arial" w:hAnsi="Arial" w:cs="Arial"/>
                <w:sz w:val="16"/>
              </w:rPr>
            </w:pPr>
            <w:r w:rsidRPr="001D177A">
              <w:rPr>
                <w:rFonts w:ascii="Arial" w:hAnsi="Arial" w:cs="Arial"/>
                <w:sz w:val="16"/>
              </w:rPr>
              <w:t>1:2</w:t>
            </w:r>
          </w:p>
        </w:tc>
        <w:tc>
          <w:tcPr>
            <w:tcW w:w="1260" w:type="dxa"/>
          </w:tcPr>
          <w:p w:rsidR="008B43A9" w:rsidRPr="001D177A" w:rsidRDefault="008B43A9">
            <w:pPr>
              <w:jc w:val="center"/>
              <w:rPr>
                <w:rFonts w:ascii="Arial" w:hAnsi="Arial" w:cs="Arial"/>
                <w:sz w:val="16"/>
              </w:rPr>
            </w:pPr>
            <w:r w:rsidRPr="001D177A">
              <w:rPr>
                <w:rFonts w:ascii="Arial" w:hAnsi="Arial" w:cs="Arial"/>
                <w:sz w:val="16"/>
              </w:rPr>
              <w:t>125.27</w:t>
            </w:r>
          </w:p>
        </w:tc>
        <w:tc>
          <w:tcPr>
            <w:tcW w:w="1116" w:type="dxa"/>
          </w:tcPr>
          <w:p w:rsidR="008B43A9" w:rsidRPr="001D177A" w:rsidRDefault="008B43A9">
            <w:pPr>
              <w:jc w:val="center"/>
              <w:rPr>
                <w:rFonts w:ascii="Arial" w:hAnsi="Arial" w:cs="Arial"/>
                <w:sz w:val="16"/>
              </w:rPr>
            </w:pPr>
            <w:r w:rsidRPr="001D177A">
              <w:rPr>
                <w:rFonts w:ascii="Arial" w:hAnsi="Arial" w:cs="Arial"/>
                <w:sz w:val="16"/>
              </w:rPr>
              <w:t>126.00</w:t>
            </w:r>
          </w:p>
        </w:tc>
        <w:tc>
          <w:tcPr>
            <w:tcW w:w="1152" w:type="dxa"/>
          </w:tcPr>
          <w:p w:rsidR="008B43A9" w:rsidRPr="001D177A" w:rsidRDefault="008B43A9">
            <w:pPr>
              <w:jc w:val="center"/>
              <w:rPr>
                <w:rFonts w:ascii="Arial" w:hAnsi="Arial" w:cs="Arial"/>
                <w:sz w:val="16"/>
              </w:rPr>
            </w:pPr>
            <w:r w:rsidRPr="001D177A">
              <w:rPr>
                <w:rFonts w:ascii="Arial" w:hAnsi="Arial" w:cs="Arial"/>
                <w:sz w:val="16"/>
              </w:rPr>
              <w:t>99</w:t>
            </w:r>
          </w:p>
        </w:tc>
      </w:tr>
      <w:tr w:rsidR="008B43A9" w:rsidRPr="001D177A">
        <w:trPr>
          <w:jc w:val="center"/>
        </w:trPr>
        <w:tc>
          <w:tcPr>
            <w:tcW w:w="360" w:type="dxa"/>
          </w:tcPr>
          <w:p w:rsidR="008B43A9" w:rsidRPr="001D177A" w:rsidRDefault="008B43A9">
            <w:pPr>
              <w:jc w:val="center"/>
              <w:rPr>
                <w:rFonts w:ascii="Arial" w:hAnsi="Arial" w:cs="Arial"/>
                <w:sz w:val="18"/>
              </w:rPr>
            </w:pPr>
          </w:p>
        </w:tc>
        <w:tc>
          <w:tcPr>
            <w:tcW w:w="1080" w:type="dxa"/>
          </w:tcPr>
          <w:p w:rsidR="008B43A9" w:rsidRPr="001D177A" w:rsidRDefault="008B43A9">
            <w:pPr>
              <w:jc w:val="center"/>
              <w:rPr>
                <w:rFonts w:ascii="Arial" w:hAnsi="Arial" w:cs="Arial"/>
                <w:sz w:val="16"/>
              </w:rPr>
            </w:pPr>
            <w:r w:rsidRPr="001D177A">
              <w:rPr>
                <w:rFonts w:ascii="Arial" w:hAnsi="Arial" w:cs="Arial"/>
                <w:sz w:val="16"/>
              </w:rPr>
              <w:t>1:4</w:t>
            </w:r>
          </w:p>
        </w:tc>
        <w:tc>
          <w:tcPr>
            <w:tcW w:w="1260" w:type="dxa"/>
          </w:tcPr>
          <w:p w:rsidR="008B43A9" w:rsidRPr="001D177A" w:rsidRDefault="008B43A9">
            <w:pPr>
              <w:jc w:val="center"/>
              <w:rPr>
                <w:rFonts w:ascii="Arial" w:hAnsi="Arial" w:cs="Arial"/>
                <w:sz w:val="16"/>
              </w:rPr>
            </w:pPr>
            <w:r w:rsidRPr="001D177A">
              <w:rPr>
                <w:rFonts w:ascii="Arial" w:hAnsi="Arial" w:cs="Arial"/>
                <w:sz w:val="16"/>
              </w:rPr>
              <w:t>64.12</w:t>
            </w:r>
          </w:p>
        </w:tc>
        <w:tc>
          <w:tcPr>
            <w:tcW w:w="1116" w:type="dxa"/>
          </w:tcPr>
          <w:p w:rsidR="008B43A9" w:rsidRPr="001D177A" w:rsidRDefault="008B43A9">
            <w:pPr>
              <w:jc w:val="center"/>
              <w:rPr>
                <w:rFonts w:ascii="Arial" w:hAnsi="Arial" w:cs="Arial"/>
                <w:sz w:val="16"/>
              </w:rPr>
            </w:pPr>
            <w:r w:rsidRPr="001D177A">
              <w:rPr>
                <w:rFonts w:ascii="Arial" w:hAnsi="Arial" w:cs="Arial"/>
                <w:sz w:val="16"/>
              </w:rPr>
              <w:t>63.00</w:t>
            </w:r>
          </w:p>
        </w:tc>
        <w:tc>
          <w:tcPr>
            <w:tcW w:w="1152" w:type="dxa"/>
          </w:tcPr>
          <w:p w:rsidR="008B43A9" w:rsidRPr="001D177A" w:rsidRDefault="008B43A9">
            <w:pPr>
              <w:jc w:val="center"/>
              <w:rPr>
                <w:rFonts w:ascii="Arial" w:hAnsi="Arial" w:cs="Arial"/>
                <w:sz w:val="16"/>
              </w:rPr>
            </w:pPr>
            <w:r w:rsidRPr="001D177A">
              <w:rPr>
                <w:rFonts w:ascii="Arial" w:hAnsi="Arial" w:cs="Arial"/>
                <w:sz w:val="16"/>
              </w:rPr>
              <w:t>102</w:t>
            </w:r>
          </w:p>
        </w:tc>
      </w:tr>
      <w:tr w:rsidR="008B43A9" w:rsidRPr="001D177A">
        <w:trPr>
          <w:jc w:val="center"/>
        </w:trPr>
        <w:tc>
          <w:tcPr>
            <w:tcW w:w="360" w:type="dxa"/>
          </w:tcPr>
          <w:p w:rsidR="008B43A9" w:rsidRPr="001D177A" w:rsidRDefault="008B43A9">
            <w:pPr>
              <w:jc w:val="center"/>
              <w:rPr>
                <w:rFonts w:ascii="Arial" w:hAnsi="Arial" w:cs="Arial"/>
                <w:sz w:val="18"/>
              </w:rPr>
            </w:pPr>
          </w:p>
        </w:tc>
        <w:tc>
          <w:tcPr>
            <w:tcW w:w="1080" w:type="dxa"/>
          </w:tcPr>
          <w:p w:rsidR="008B43A9" w:rsidRPr="001D177A" w:rsidRDefault="008B43A9">
            <w:pPr>
              <w:jc w:val="center"/>
              <w:rPr>
                <w:rFonts w:ascii="Arial" w:hAnsi="Arial" w:cs="Arial"/>
                <w:sz w:val="16"/>
              </w:rPr>
            </w:pPr>
            <w:r w:rsidRPr="001D177A">
              <w:rPr>
                <w:rFonts w:ascii="Arial" w:hAnsi="Arial" w:cs="Arial"/>
                <w:sz w:val="16"/>
              </w:rPr>
              <w:t>1:8</w:t>
            </w:r>
          </w:p>
        </w:tc>
        <w:tc>
          <w:tcPr>
            <w:tcW w:w="1260" w:type="dxa"/>
          </w:tcPr>
          <w:p w:rsidR="008B43A9" w:rsidRPr="001D177A" w:rsidRDefault="008B43A9">
            <w:pPr>
              <w:jc w:val="center"/>
              <w:rPr>
                <w:rFonts w:ascii="Arial" w:hAnsi="Arial" w:cs="Arial"/>
                <w:sz w:val="16"/>
              </w:rPr>
            </w:pPr>
            <w:r w:rsidRPr="001D177A">
              <w:rPr>
                <w:rFonts w:ascii="Arial" w:hAnsi="Arial" w:cs="Arial"/>
                <w:sz w:val="16"/>
              </w:rPr>
              <w:t>31.25</w:t>
            </w:r>
          </w:p>
        </w:tc>
        <w:tc>
          <w:tcPr>
            <w:tcW w:w="1116" w:type="dxa"/>
          </w:tcPr>
          <w:p w:rsidR="008B43A9" w:rsidRPr="001D177A" w:rsidRDefault="008B43A9">
            <w:pPr>
              <w:jc w:val="center"/>
              <w:rPr>
                <w:rFonts w:ascii="Arial" w:hAnsi="Arial" w:cs="Arial"/>
                <w:sz w:val="16"/>
              </w:rPr>
            </w:pPr>
            <w:r w:rsidRPr="001D177A">
              <w:rPr>
                <w:rFonts w:ascii="Arial" w:hAnsi="Arial" w:cs="Arial"/>
                <w:sz w:val="16"/>
              </w:rPr>
              <w:t>31.50</w:t>
            </w:r>
          </w:p>
        </w:tc>
        <w:tc>
          <w:tcPr>
            <w:tcW w:w="1152" w:type="dxa"/>
          </w:tcPr>
          <w:p w:rsidR="008B43A9" w:rsidRPr="001D177A" w:rsidRDefault="008B43A9">
            <w:pPr>
              <w:jc w:val="center"/>
              <w:rPr>
                <w:rFonts w:ascii="Arial" w:hAnsi="Arial" w:cs="Arial"/>
                <w:sz w:val="16"/>
              </w:rPr>
            </w:pPr>
            <w:r w:rsidRPr="001D177A">
              <w:rPr>
                <w:rFonts w:ascii="Arial" w:hAnsi="Arial" w:cs="Arial"/>
                <w:sz w:val="16"/>
              </w:rPr>
              <w:t>99</w:t>
            </w:r>
          </w:p>
        </w:tc>
      </w:tr>
      <w:tr w:rsidR="008B43A9" w:rsidRPr="001D177A">
        <w:trPr>
          <w:jc w:val="center"/>
        </w:trPr>
        <w:tc>
          <w:tcPr>
            <w:tcW w:w="360" w:type="dxa"/>
          </w:tcPr>
          <w:p w:rsidR="008B43A9" w:rsidRPr="001D177A" w:rsidRDefault="008B43A9">
            <w:pPr>
              <w:jc w:val="center"/>
              <w:rPr>
                <w:rFonts w:ascii="Arial" w:hAnsi="Arial" w:cs="Arial"/>
                <w:sz w:val="18"/>
              </w:rPr>
            </w:pPr>
          </w:p>
        </w:tc>
        <w:tc>
          <w:tcPr>
            <w:tcW w:w="1080" w:type="dxa"/>
          </w:tcPr>
          <w:p w:rsidR="008B43A9" w:rsidRPr="001D177A" w:rsidRDefault="008B43A9">
            <w:pPr>
              <w:jc w:val="center"/>
              <w:rPr>
                <w:rFonts w:ascii="Arial" w:hAnsi="Arial" w:cs="Arial"/>
                <w:sz w:val="16"/>
              </w:rPr>
            </w:pPr>
            <w:r w:rsidRPr="001D177A">
              <w:rPr>
                <w:rFonts w:ascii="Arial" w:hAnsi="Arial" w:cs="Arial"/>
                <w:sz w:val="16"/>
              </w:rPr>
              <w:t>1:16</w:t>
            </w:r>
          </w:p>
          <w:p w:rsidR="008B43A9" w:rsidRPr="001D177A" w:rsidRDefault="008B43A9">
            <w:pPr>
              <w:jc w:val="center"/>
              <w:rPr>
                <w:rFonts w:ascii="Arial" w:hAnsi="Arial" w:cs="Arial"/>
                <w:sz w:val="8"/>
              </w:rPr>
            </w:pPr>
          </w:p>
        </w:tc>
        <w:tc>
          <w:tcPr>
            <w:tcW w:w="1260" w:type="dxa"/>
          </w:tcPr>
          <w:p w:rsidR="008B43A9" w:rsidRPr="001D177A" w:rsidRDefault="008B43A9">
            <w:pPr>
              <w:jc w:val="center"/>
              <w:rPr>
                <w:rFonts w:ascii="Arial" w:hAnsi="Arial" w:cs="Arial"/>
                <w:sz w:val="16"/>
              </w:rPr>
            </w:pPr>
            <w:r w:rsidRPr="001D177A">
              <w:rPr>
                <w:rFonts w:ascii="Arial" w:hAnsi="Arial" w:cs="Arial"/>
                <w:sz w:val="16"/>
              </w:rPr>
              <w:t>16.92</w:t>
            </w:r>
          </w:p>
        </w:tc>
        <w:tc>
          <w:tcPr>
            <w:tcW w:w="1116" w:type="dxa"/>
          </w:tcPr>
          <w:p w:rsidR="008B43A9" w:rsidRPr="001D177A" w:rsidRDefault="008B43A9">
            <w:pPr>
              <w:jc w:val="center"/>
              <w:rPr>
                <w:rFonts w:ascii="Arial" w:hAnsi="Arial" w:cs="Arial"/>
                <w:sz w:val="16"/>
              </w:rPr>
            </w:pPr>
            <w:r w:rsidRPr="001D177A">
              <w:rPr>
                <w:rFonts w:ascii="Arial" w:hAnsi="Arial" w:cs="Arial"/>
                <w:sz w:val="16"/>
              </w:rPr>
              <w:t>15.75</w:t>
            </w:r>
          </w:p>
        </w:tc>
        <w:tc>
          <w:tcPr>
            <w:tcW w:w="1152" w:type="dxa"/>
          </w:tcPr>
          <w:p w:rsidR="008B43A9" w:rsidRPr="001D177A" w:rsidRDefault="008B43A9">
            <w:pPr>
              <w:jc w:val="center"/>
              <w:rPr>
                <w:rFonts w:ascii="Arial" w:hAnsi="Arial" w:cs="Arial"/>
                <w:sz w:val="16"/>
              </w:rPr>
            </w:pPr>
            <w:r w:rsidRPr="001D177A">
              <w:rPr>
                <w:rFonts w:ascii="Arial" w:hAnsi="Arial" w:cs="Arial"/>
                <w:sz w:val="16"/>
              </w:rPr>
              <w:t>107</w:t>
            </w:r>
          </w:p>
        </w:tc>
      </w:tr>
    </w:tbl>
    <w:p w:rsidR="008B43A9" w:rsidRPr="001D177A" w:rsidRDefault="008B43A9">
      <w:pPr>
        <w:pStyle w:val="Heading4"/>
        <w:rPr>
          <w:sz w:val="16"/>
        </w:rPr>
      </w:pPr>
    </w:p>
    <w:p w:rsidR="008B43A9" w:rsidRPr="001D177A" w:rsidRDefault="008B43A9">
      <w:pPr>
        <w:rPr>
          <w:rFonts w:ascii="Arial" w:hAnsi="Arial" w:cs="Arial"/>
        </w:rPr>
      </w:pPr>
    </w:p>
    <w:p w:rsidR="008B43A9" w:rsidRPr="001D177A" w:rsidRDefault="008B43A9">
      <w:pPr>
        <w:pStyle w:val="Heading4"/>
        <w:rPr>
          <w:sz w:val="16"/>
        </w:rPr>
      </w:pPr>
      <w:r w:rsidRPr="001D177A">
        <w:rPr>
          <w:sz w:val="16"/>
        </w:rPr>
        <w:t>Precision</w:t>
      </w:r>
    </w:p>
    <w:p w:rsidR="008B43A9" w:rsidRPr="001D177A" w:rsidRDefault="008B43A9">
      <w:pPr>
        <w:rPr>
          <w:rFonts w:ascii="Arial" w:hAnsi="Arial" w:cs="Arial"/>
          <w:sz w:val="16"/>
        </w:rPr>
      </w:pPr>
      <w:r w:rsidRPr="001D177A">
        <w:rPr>
          <w:rFonts w:ascii="Arial" w:hAnsi="Arial" w:cs="Arial"/>
          <w:sz w:val="16"/>
        </w:rPr>
        <w:t>The intra-assay precision is validated by measuring two samples in a single assay with 20</w:t>
      </w:r>
      <w:r w:rsidR="002F6BFB">
        <w:rPr>
          <w:rFonts w:ascii="Arial" w:hAnsi="Arial" w:cs="Arial"/>
          <w:sz w:val="16"/>
        </w:rPr>
        <w:t xml:space="preserve"> </w:t>
      </w:r>
      <w:r w:rsidRPr="001D177A">
        <w:rPr>
          <w:rFonts w:ascii="Arial" w:hAnsi="Arial" w:cs="Arial"/>
          <w:sz w:val="16"/>
        </w:rPr>
        <w:t>replicate determinations.</w:t>
      </w:r>
    </w:p>
    <w:p w:rsidR="008B43A9" w:rsidRPr="001D177A" w:rsidRDefault="008B43A9">
      <w:pPr>
        <w:rPr>
          <w:rFonts w:ascii="Arial" w:hAnsi="Arial" w:cs="Arial"/>
          <w:sz w:val="16"/>
        </w:rPr>
      </w:pPr>
    </w:p>
    <w:tbl>
      <w:tblPr>
        <w:tblW w:w="0" w:type="auto"/>
        <w:jc w:val="center"/>
        <w:tblInd w:w="288" w:type="dxa"/>
        <w:tblBorders>
          <w:top w:val="single" w:sz="4" w:space="0" w:color="auto"/>
          <w:left w:val="single" w:sz="4" w:space="0" w:color="auto"/>
          <w:bottom w:val="single" w:sz="4" w:space="0" w:color="auto"/>
          <w:right w:val="single" w:sz="4" w:space="0" w:color="auto"/>
        </w:tblBorders>
        <w:tblLook w:val="0000"/>
      </w:tblPr>
      <w:tblGrid>
        <w:gridCol w:w="3060"/>
        <w:gridCol w:w="1764"/>
      </w:tblGrid>
      <w:tr w:rsidR="008B43A9" w:rsidRPr="001D177A">
        <w:trPr>
          <w:jc w:val="center"/>
        </w:trPr>
        <w:tc>
          <w:tcPr>
            <w:tcW w:w="3060" w:type="dxa"/>
            <w:tcBorders>
              <w:top w:val="single" w:sz="4" w:space="0" w:color="auto"/>
              <w:bottom w:val="single" w:sz="4" w:space="0" w:color="auto"/>
            </w:tcBorders>
          </w:tcPr>
          <w:p w:rsidR="008B43A9" w:rsidRPr="001D177A" w:rsidRDefault="008B43A9">
            <w:pPr>
              <w:jc w:val="center"/>
              <w:rPr>
                <w:rFonts w:ascii="Arial" w:hAnsi="Arial" w:cs="Arial"/>
                <w:b/>
                <w:bCs/>
                <w:sz w:val="16"/>
              </w:rPr>
            </w:pPr>
            <w:r w:rsidRPr="001D177A">
              <w:rPr>
                <w:rFonts w:ascii="Arial" w:hAnsi="Arial" w:cs="Arial"/>
                <w:sz w:val="16"/>
              </w:rPr>
              <w:t xml:space="preserve"> </w:t>
            </w:r>
            <w:r w:rsidRPr="001D177A">
              <w:rPr>
                <w:rFonts w:ascii="Arial" w:hAnsi="Arial" w:cs="Arial"/>
                <w:b/>
                <w:bCs/>
                <w:sz w:val="16"/>
              </w:rPr>
              <w:t>Mean Pepsinogen I Value (ng/mL)</w:t>
            </w:r>
          </w:p>
        </w:tc>
        <w:tc>
          <w:tcPr>
            <w:tcW w:w="1764" w:type="dxa"/>
            <w:tcBorders>
              <w:top w:val="single" w:sz="4" w:space="0" w:color="auto"/>
              <w:bottom w:val="single" w:sz="4" w:space="0" w:color="auto"/>
            </w:tcBorders>
          </w:tcPr>
          <w:p w:rsidR="008B43A9" w:rsidRPr="001D177A" w:rsidRDefault="008B43A9">
            <w:pPr>
              <w:jc w:val="center"/>
              <w:rPr>
                <w:rFonts w:ascii="Arial" w:hAnsi="Arial" w:cs="Arial"/>
                <w:b/>
                <w:bCs/>
                <w:sz w:val="16"/>
              </w:rPr>
            </w:pPr>
            <w:r w:rsidRPr="001D177A">
              <w:rPr>
                <w:rFonts w:ascii="Arial" w:hAnsi="Arial" w:cs="Arial"/>
                <w:b/>
                <w:bCs/>
                <w:sz w:val="16"/>
              </w:rPr>
              <w:t>CV  (%)</w:t>
            </w:r>
          </w:p>
        </w:tc>
      </w:tr>
      <w:tr w:rsidR="008B43A9" w:rsidRPr="001D177A">
        <w:trPr>
          <w:jc w:val="center"/>
        </w:trPr>
        <w:tc>
          <w:tcPr>
            <w:tcW w:w="3060" w:type="dxa"/>
            <w:tcBorders>
              <w:top w:val="single" w:sz="4" w:space="0" w:color="auto"/>
            </w:tcBorders>
          </w:tcPr>
          <w:p w:rsidR="008B43A9" w:rsidRPr="001D177A" w:rsidRDefault="008B43A9">
            <w:pPr>
              <w:jc w:val="center"/>
              <w:rPr>
                <w:rFonts w:ascii="Arial" w:hAnsi="Arial" w:cs="Arial"/>
                <w:sz w:val="16"/>
              </w:rPr>
            </w:pPr>
            <w:r w:rsidRPr="001D177A">
              <w:rPr>
                <w:rFonts w:ascii="Arial" w:hAnsi="Arial" w:cs="Arial"/>
                <w:sz w:val="16"/>
              </w:rPr>
              <w:t>18.2</w:t>
            </w:r>
          </w:p>
        </w:tc>
        <w:tc>
          <w:tcPr>
            <w:tcW w:w="1764" w:type="dxa"/>
            <w:tcBorders>
              <w:top w:val="single" w:sz="4" w:space="0" w:color="auto"/>
            </w:tcBorders>
          </w:tcPr>
          <w:p w:rsidR="008B43A9" w:rsidRPr="001D177A" w:rsidRDefault="008B43A9">
            <w:pPr>
              <w:jc w:val="center"/>
              <w:rPr>
                <w:rFonts w:ascii="Arial" w:hAnsi="Arial" w:cs="Arial"/>
                <w:sz w:val="16"/>
              </w:rPr>
            </w:pPr>
            <w:r w:rsidRPr="001D177A">
              <w:rPr>
                <w:rFonts w:ascii="Arial" w:hAnsi="Arial" w:cs="Arial"/>
                <w:sz w:val="16"/>
              </w:rPr>
              <w:t>5.3</w:t>
            </w:r>
          </w:p>
        </w:tc>
      </w:tr>
      <w:tr w:rsidR="008B43A9" w:rsidRPr="001D177A">
        <w:trPr>
          <w:jc w:val="center"/>
        </w:trPr>
        <w:tc>
          <w:tcPr>
            <w:tcW w:w="3060" w:type="dxa"/>
          </w:tcPr>
          <w:p w:rsidR="008B43A9" w:rsidRPr="001D177A" w:rsidRDefault="008B43A9">
            <w:pPr>
              <w:jc w:val="center"/>
              <w:rPr>
                <w:rFonts w:ascii="Arial" w:hAnsi="Arial" w:cs="Arial"/>
                <w:sz w:val="16"/>
              </w:rPr>
            </w:pPr>
            <w:r w:rsidRPr="001D177A">
              <w:rPr>
                <w:rFonts w:ascii="Arial" w:hAnsi="Arial" w:cs="Arial"/>
                <w:sz w:val="16"/>
              </w:rPr>
              <w:t>121.1</w:t>
            </w:r>
          </w:p>
        </w:tc>
        <w:tc>
          <w:tcPr>
            <w:tcW w:w="1764" w:type="dxa"/>
          </w:tcPr>
          <w:p w:rsidR="008B43A9" w:rsidRPr="001D177A" w:rsidRDefault="008B43A9">
            <w:pPr>
              <w:jc w:val="center"/>
              <w:rPr>
                <w:rFonts w:ascii="Arial" w:hAnsi="Arial" w:cs="Arial"/>
                <w:sz w:val="16"/>
              </w:rPr>
            </w:pPr>
            <w:r w:rsidRPr="001D177A">
              <w:rPr>
                <w:rFonts w:ascii="Arial" w:hAnsi="Arial" w:cs="Arial"/>
                <w:sz w:val="16"/>
              </w:rPr>
              <w:t>4.8</w:t>
            </w:r>
          </w:p>
        </w:tc>
      </w:tr>
    </w:tbl>
    <w:p w:rsidR="008B43A9" w:rsidRPr="001D177A" w:rsidRDefault="008B43A9">
      <w:pPr>
        <w:rPr>
          <w:rFonts w:ascii="Arial" w:hAnsi="Arial" w:cs="Arial"/>
          <w:sz w:val="16"/>
        </w:rPr>
      </w:pPr>
    </w:p>
    <w:p w:rsidR="008B43A9" w:rsidRPr="001D177A" w:rsidRDefault="008B43A9">
      <w:pPr>
        <w:pStyle w:val="BodyText2"/>
        <w:rPr>
          <w:sz w:val="16"/>
        </w:rPr>
      </w:pPr>
      <w:r w:rsidRPr="001D177A">
        <w:rPr>
          <w:sz w:val="16"/>
        </w:rPr>
        <w:t xml:space="preserve">The inter-assay precision is validated by measuring two samples in duplicate in 12 individual assays. </w:t>
      </w:r>
    </w:p>
    <w:p w:rsidR="008B43A9" w:rsidRPr="001D177A" w:rsidRDefault="008B43A9">
      <w:pPr>
        <w:rPr>
          <w:rFonts w:ascii="Arial" w:hAnsi="Arial" w:cs="Arial"/>
          <w:sz w:val="16"/>
        </w:rPr>
      </w:pPr>
    </w:p>
    <w:tbl>
      <w:tblPr>
        <w:tblW w:w="0" w:type="auto"/>
        <w:jc w:val="center"/>
        <w:tblInd w:w="288" w:type="dxa"/>
        <w:tblBorders>
          <w:top w:val="single" w:sz="4" w:space="0" w:color="auto"/>
          <w:left w:val="single" w:sz="4" w:space="0" w:color="auto"/>
          <w:bottom w:val="single" w:sz="4" w:space="0" w:color="auto"/>
          <w:right w:val="single" w:sz="4" w:space="0" w:color="auto"/>
        </w:tblBorders>
        <w:tblLook w:val="0000"/>
      </w:tblPr>
      <w:tblGrid>
        <w:gridCol w:w="3060"/>
        <w:gridCol w:w="1764"/>
      </w:tblGrid>
      <w:tr w:rsidR="008B43A9" w:rsidRPr="001D177A">
        <w:trPr>
          <w:jc w:val="center"/>
        </w:trPr>
        <w:tc>
          <w:tcPr>
            <w:tcW w:w="3060" w:type="dxa"/>
            <w:tcBorders>
              <w:top w:val="single" w:sz="4" w:space="0" w:color="auto"/>
              <w:bottom w:val="single" w:sz="4" w:space="0" w:color="auto"/>
            </w:tcBorders>
          </w:tcPr>
          <w:p w:rsidR="008B43A9" w:rsidRPr="001D177A" w:rsidRDefault="008B43A9">
            <w:pPr>
              <w:jc w:val="center"/>
              <w:rPr>
                <w:rFonts w:ascii="Arial" w:hAnsi="Arial" w:cs="Arial"/>
                <w:b/>
                <w:bCs/>
                <w:sz w:val="16"/>
              </w:rPr>
            </w:pPr>
            <w:r w:rsidRPr="001D177A">
              <w:rPr>
                <w:rFonts w:ascii="Arial" w:hAnsi="Arial" w:cs="Arial"/>
                <w:b/>
                <w:bCs/>
                <w:sz w:val="16"/>
              </w:rPr>
              <w:t>Mean Pepsinogen I Value (ng/mL)</w:t>
            </w:r>
          </w:p>
        </w:tc>
        <w:tc>
          <w:tcPr>
            <w:tcW w:w="1764" w:type="dxa"/>
            <w:tcBorders>
              <w:top w:val="single" w:sz="4" w:space="0" w:color="auto"/>
              <w:bottom w:val="single" w:sz="4" w:space="0" w:color="auto"/>
            </w:tcBorders>
          </w:tcPr>
          <w:p w:rsidR="008B43A9" w:rsidRPr="001D177A" w:rsidRDefault="008B43A9">
            <w:pPr>
              <w:jc w:val="center"/>
              <w:rPr>
                <w:rFonts w:ascii="Arial" w:hAnsi="Arial" w:cs="Arial"/>
                <w:b/>
                <w:bCs/>
                <w:sz w:val="16"/>
              </w:rPr>
            </w:pPr>
            <w:r w:rsidRPr="001D177A">
              <w:rPr>
                <w:rFonts w:ascii="Arial" w:hAnsi="Arial" w:cs="Arial"/>
                <w:b/>
                <w:bCs/>
                <w:sz w:val="16"/>
              </w:rPr>
              <w:t>CV  (%)</w:t>
            </w:r>
          </w:p>
        </w:tc>
      </w:tr>
      <w:tr w:rsidR="008B43A9" w:rsidRPr="001D177A">
        <w:trPr>
          <w:jc w:val="center"/>
        </w:trPr>
        <w:tc>
          <w:tcPr>
            <w:tcW w:w="3060" w:type="dxa"/>
            <w:tcBorders>
              <w:top w:val="single" w:sz="4" w:space="0" w:color="auto"/>
            </w:tcBorders>
          </w:tcPr>
          <w:p w:rsidR="008B43A9" w:rsidRPr="001D177A" w:rsidRDefault="008B43A9">
            <w:pPr>
              <w:jc w:val="center"/>
              <w:rPr>
                <w:rFonts w:ascii="Arial" w:hAnsi="Arial" w:cs="Arial"/>
                <w:sz w:val="16"/>
              </w:rPr>
            </w:pPr>
            <w:r w:rsidRPr="001D177A">
              <w:rPr>
                <w:rFonts w:ascii="Arial" w:hAnsi="Arial" w:cs="Arial"/>
                <w:sz w:val="16"/>
              </w:rPr>
              <w:t>17.5</w:t>
            </w:r>
          </w:p>
        </w:tc>
        <w:tc>
          <w:tcPr>
            <w:tcW w:w="1764" w:type="dxa"/>
            <w:tcBorders>
              <w:top w:val="single" w:sz="4" w:space="0" w:color="auto"/>
            </w:tcBorders>
          </w:tcPr>
          <w:p w:rsidR="008B43A9" w:rsidRPr="001D177A" w:rsidRDefault="008B43A9">
            <w:pPr>
              <w:jc w:val="center"/>
              <w:rPr>
                <w:rFonts w:ascii="Arial" w:hAnsi="Arial" w:cs="Arial"/>
                <w:sz w:val="16"/>
              </w:rPr>
            </w:pPr>
            <w:r w:rsidRPr="001D177A">
              <w:rPr>
                <w:rFonts w:ascii="Arial" w:hAnsi="Arial" w:cs="Arial"/>
                <w:sz w:val="16"/>
              </w:rPr>
              <w:t>6.9</w:t>
            </w:r>
          </w:p>
        </w:tc>
      </w:tr>
      <w:tr w:rsidR="008B43A9" w:rsidRPr="001D177A">
        <w:trPr>
          <w:jc w:val="center"/>
        </w:trPr>
        <w:tc>
          <w:tcPr>
            <w:tcW w:w="3060" w:type="dxa"/>
          </w:tcPr>
          <w:p w:rsidR="008B43A9" w:rsidRPr="001D177A" w:rsidRDefault="008B43A9">
            <w:pPr>
              <w:jc w:val="center"/>
              <w:rPr>
                <w:rFonts w:ascii="Arial" w:hAnsi="Arial" w:cs="Arial"/>
                <w:sz w:val="16"/>
              </w:rPr>
            </w:pPr>
            <w:r w:rsidRPr="001D177A">
              <w:rPr>
                <w:rFonts w:ascii="Arial" w:hAnsi="Arial" w:cs="Arial"/>
                <w:sz w:val="16"/>
              </w:rPr>
              <w:t>123.7</w:t>
            </w:r>
          </w:p>
        </w:tc>
        <w:tc>
          <w:tcPr>
            <w:tcW w:w="1764" w:type="dxa"/>
          </w:tcPr>
          <w:p w:rsidR="008B43A9" w:rsidRPr="001D177A" w:rsidRDefault="008B43A9">
            <w:pPr>
              <w:jc w:val="center"/>
              <w:rPr>
                <w:rFonts w:ascii="Arial" w:hAnsi="Arial" w:cs="Arial"/>
                <w:sz w:val="16"/>
              </w:rPr>
            </w:pPr>
            <w:r w:rsidRPr="001D177A">
              <w:rPr>
                <w:rFonts w:ascii="Arial" w:hAnsi="Arial" w:cs="Arial"/>
                <w:sz w:val="16"/>
              </w:rPr>
              <w:t>5.7</w:t>
            </w:r>
          </w:p>
        </w:tc>
      </w:tr>
    </w:tbl>
    <w:p w:rsidR="008B43A9" w:rsidRPr="001D177A" w:rsidRDefault="008B43A9">
      <w:pPr>
        <w:rPr>
          <w:rFonts w:ascii="Arial" w:hAnsi="Arial" w:cs="Arial"/>
          <w:sz w:val="16"/>
        </w:rPr>
      </w:pPr>
    </w:p>
    <w:p w:rsidR="008B43A9" w:rsidRPr="001D177A" w:rsidRDefault="008B43A9">
      <w:pPr>
        <w:pStyle w:val="Heading4"/>
        <w:rPr>
          <w:sz w:val="16"/>
        </w:rPr>
      </w:pPr>
      <w:r w:rsidRPr="001D177A">
        <w:rPr>
          <w:sz w:val="16"/>
        </w:rPr>
        <w:t>Recovery</w:t>
      </w:r>
    </w:p>
    <w:p w:rsidR="008B43A9" w:rsidRPr="001D177A" w:rsidRDefault="008B43A9">
      <w:pPr>
        <w:pStyle w:val="BodyText2"/>
        <w:rPr>
          <w:sz w:val="16"/>
        </w:rPr>
      </w:pPr>
      <w:r w:rsidRPr="001D177A">
        <w:rPr>
          <w:sz w:val="16"/>
        </w:rPr>
        <w:t>Two patient samples were spiked with various amounts of human pepsinogen I and assayed. The results in the value of ng/mL are as follows:</w:t>
      </w:r>
    </w:p>
    <w:p w:rsidR="008B43A9" w:rsidRPr="001D177A" w:rsidRDefault="008B43A9">
      <w:pPr>
        <w:pStyle w:val="BodyText2"/>
        <w:rPr>
          <w:sz w:val="16"/>
        </w:rPr>
      </w:pPr>
    </w:p>
    <w:tbl>
      <w:tblPr>
        <w:tblW w:w="0" w:type="auto"/>
        <w:jc w:val="center"/>
        <w:tblInd w:w="162" w:type="dxa"/>
        <w:tblBorders>
          <w:top w:val="single" w:sz="4" w:space="0" w:color="auto"/>
          <w:left w:val="single" w:sz="4" w:space="0" w:color="auto"/>
          <w:bottom w:val="single" w:sz="4" w:space="0" w:color="auto"/>
          <w:right w:val="single" w:sz="4" w:space="0" w:color="auto"/>
        </w:tblBorders>
        <w:tblLook w:val="0000"/>
      </w:tblPr>
      <w:tblGrid>
        <w:gridCol w:w="305"/>
        <w:gridCol w:w="983"/>
        <w:gridCol w:w="842"/>
        <w:gridCol w:w="955"/>
        <w:gridCol w:w="928"/>
        <w:gridCol w:w="937"/>
      </w:tblGrid>
      <w:tr w:rsidR="008B43A9" w:rsidRPr="001D177A">
        <w:trPr>
          <w:jc w:val="center"/>
        </w:trPr>
        <w:tc>
          <w:tcPr>
            <w:tcW w:w="305" w:type="dxa"/>
            <w:tcBorders>
              <w:top w:val="single" w:sz="4" w:space="0" w:color="auto"/>
              <w:bottom w:val="single" w:sz="4" w:space="0" w:color="auto"/>
            </w:tcBorders>
          </w:tcPr>
          <w:p w:rsidR="008B43A9" w:rsidRPr="001D177A" w:rsidRDefault="008B43A9">
            <w:pPr>
              <w:jc w:val="center"/>
              <w:rPr>
                <w:rFonts w:ascii="Arial" w:hAnsi="Arial" w:cs="Arial"/>
                <w:sz w:val="16"/>
              </w:rPr>
            </w:pPr>
          </w:p>
          <w:p w:rsidR="008B43A9" w:rsidRPr="001D177A" w:rsidRDefault="008B43A9">
            <w:pPr>
              <w:jc w:val="center"/>
              <w:rPr>
                <w:rFonts w:ascii="Arial" w:hAnsi="Arial" w:cs="Arial"/>
                <w:sz w:val="16"/>
              </w:rPr>
            </w:pPr>
            <w:r w:rsidRPr="001D177A">
              <w:rPr>
                <w:rFonts w:ascii="Arial" w:hAnsi="Arial" w:cs="Arial"/>
                <w:sz w:val="16"/>
              </w:rPr>
              <w:t>#</w:t>
            </w:r>
          </w:p>
        </w:tc>
        <w:tc>
          <w:tcPr>
            <w:tcW w:w="983" w:type="dxa"/>
            <w:tcBorders>
              <w:top w:val="single" w:sz="4" w:space="0" w:color="auto"/>
              <w:bottom w:val="single" w:sz="4" w:space="0" w:color="auto"/>
            </w:tcBorders>
          </w:tcPr>
          <w:p w:rsidR="008B43A9" w:rsidRPr="001D177A" w:rsidRDefault="008B43A9">
            <w:pPr>
              <w:jc w:val="center"/>
              <w:rPr>
                <w:rFonts w:ascii="Arial" w:hAnsi="Arial" w:cs="Arial"/>
                <w:b/>
                <w:bCs/>
                <w:sz w:val="8"/>
              </w:rPr>
            </w:pPr>
          </w:p>
          <w:p w:rsidR="008B43A9" w:rsidRPr="001D177A" w:rsidRDefault="008B43A9">
            <w:pPr>
              <w:jc w:val="center"/>
              <w:rPr>
                <w:rFonts w:ascii="Arial" w:hAnsi="Arial" w:cs="Arial"/>
                <w:b/>
                <w:bCs/>
                <w:sz w:val="16"/>
              </w:rPr>
            </w:pPr>
            <w:r w:rsidRPr="001D177A">
              <w:rPr>
                <w:rFonts w:ascii="Arial" w:hAnsi="Arial" w:cs="Arial"/>
                <w:b/>
                <w:bCs/>
                <w:sz w:val="16"/>
              </w:rPr>
              <w:t>Orig. Value</w:t>
            </w:r>
          </w:p>
        </w:tc>
        <w:tc>
          <w:tcPr>
            <w:tcW w:w="842" w:type="dxa"/>
            <w:tcBorders>
              <w:top w:val="single" w:sz="4" w:space="0" w:color="auto"/>
              <w:bottom w:val="single" w:sz="4" w:space="0" w:color="auto"/>
            </w:tcBorders>
          </w:tcPr>
          <w:p w:rsidR="008B43A9" w:rsidRPr="001D177A" w:rsidRDefault="008B43A9">
            <w:pPr>
              <w:jc w:val="center"/>
              <w:rPr>
                <w:rFonts w:ascii="Arial" w:hAnsi="Arial" w:cs="Arial"/>
                <w:b/>
                <w:bCs/>
                <w:sz w:val="8"/>
              </w:rPr>
            </w:pPr>
          </w:p>
          <w:p w:rsidR="008B43A9" w:rsidRPr="001D177A" w:rsidRDefault="008B43A9">
            <w:pPr>
              <w:jc w:val="center"/>
              <w:rPr>
                <w:rFonts w:ascii="Arial" w:hAnsi="Arial" w:cs="Arial"/>
                <w:b/>
                <w:bCs/>
                <w:sz w:val="16"/>
              </w:rPr>
            </w:pPr>
            <w:r w:rsidRPr="001D177A">
              <w:rPr>
                <w:rFonts w:ascii="Arial" w:hAnsi="Arial" w:cs="Arial"/>
                <w:b/>
                <w:bCs/>
                <w:sz w:val="16"/>
              </w:rPr>
              <w:t>Amount Spiked</w:t>
            </w:r>
          </w:p>
        </w:tc>
        <w:tc>
          <w:tcPr>
            <w:tcW w:w="955" w:type="dxa"/>
            <w:tcBorders>
              <w:top w:val="single" w:sz="4" w:space="0" w:color="auto"/>
              <w:bottom w:val="single" w:sz="4" w:space="0" w:color="auto"/>
            </w:tcBorders>
          </w:tcPr>
          <w:p w:rsidR="008B43A9" w:rsidRPr="001D177A" w:rsidRDefault="008B43A9">
            <w:pPr>
              <w:jc w:val="center"/>
              <w:rPr>
                <w:rFonts w:ascii="Arial" w:hAnsi="Arial" w:cs="Arial"/>
                <w:b/>
                <w:bCs/>
                <w:sz w:val="8"/>
              </w:rPr>
            </w:pPr>
          </w:p>
          <w:p w:rsidR="008B43A9" w:rsidRPr="001D177A" w:rsidRDefault="008B43A9">
            <w:pPr>
              <w:jc w:val="center"/>
              <w:rPr>
                <w:rFonts w:ascii="Arial" w:hAnsi="Arial" w:cs="Arial"/>
                <w:b/>
                <w:bCs/>
                <w:sz w:val="16"/>
              </w:rPr>
            </w:pPr>
            <w:r w:rsidRPr="001D177A">
              <w:rPr>
                <w:rFonts w:ascii="Arial" w:hAnsi="Arial" w:cs="Arial"/>
                <w:b/>
                <w:bCs/>
                <w:sz w:val="16"/>
              </w:rPr>
              <w:t>Observed Value</w:t>
            </w:r>
          </w:p>
        </w:tc>
        <w:tc>
          <w:tcPr>
            <w:tcW w:w="928" w:type="dxa"/>
            <w:tcBorders>
              <w:top w:val="single" w:sz="4" w:space="0" w:color="auto"/>
              <w:bottom w:val="single" w:sz="4" w:space="0" w:color="auto"/>
            </w:tcBorders>
          </w:tcPr>
          <w:p w:rsidR="008B43A9" w:rsidRPr="001D177A" w:rsidRDefault="008B43A9">
            <w:pPr>
              <w:jc w:val="center"/>
              <w:rPr>
                <w:rFonts w:ascii="Arial" w:hAnsi="Arial" w:cs="Arial"/>
                <w:b/>
                <w:bCs/>
                <w:sz w:val="8"/>
              </w:rPr>
            </w:pPr>
          </w:p>
          <w:p w:rsidR="008B43A9" w:rsidRPr="001D177A" w:rsidRDefault="008B43A9">
            <w:pPr>
              <w:jc w:val="center"/>
              <w:rPr>
                <w:rFonts w:ascii="Arial" w:hAnsi="Arial" w:cs="Arial"/>
                <w:b/>
                <w:bCs/>
                <w:sz w:val="16"/>
              </w:rPr>
            </w:pPr>
            <w:r w:rsidRPr="001D177A">
              <w:rPr>
                <w:rFonts w:ascii="Arial" w:hAnsi="Arial" w:cs="Arial"/>
                <w:b/>
                <w:bCs/>
                <w:sz w:val="16"/>
              </w:rPr>
              <w:t>Expected Value</w:t>
            </w:r>
          </w:p>
        </w:tc>
        <w:tc>
          <w:tcPr>
            <w:tcW w:w="937" w:type="dxa"/>
            <w:tcBorders>
              <w:top w:val="single" w:sz="4" w:space="0" w:color="auto"/>
              <w:bottom w:val="single" w:sz="4" w:space="0" w:color="auto"/>
            </w:tcBorders>
          </w:tcPr>
          <w:p w:rsidR="008B43A9" w:rsidRPr="001D177A" w:rsidRDefault="008B43A9">
            <w:pPr>
              <w:jc w:val="center"/>
              <w:rPr>
                <w:rFonts w:ascii="Arial" w:hAnsi="Arial" w:cs="Arial"/>
                <w:b/>
                <w:bCs/>
                <w:sz w:val="8"/>
              </w:rPr>
            </w:pPr>
          </w:p>
          <w:p w:rsidR="008B43A9" w:rsidRPr="001D177A" w:rsidRDefault="008B43A9">
            <w:pPr>
              <w:jc w:val="center"/>
              <w:rPr>
                <w:rFonts w:ascii="Arial" w:hAnsi="Arial" w:cs="Arial"/>
                <w:b/>
                <w:bCs/>
                <w:sz w:val="16"/>
              </w:rPr>
            </w:pPr>
            <w:r w:rsidRPr="001D177A">
              <w:rPr>
                <w:rFonts w:ascii="Arial" w:hAnsi="Arial" w:cs="Arial"/>
                <w:b/>
                <w:bCs/>
                <w:sz w:val="16"/>
              </w:rPr>
              <w:t>Recovery %</w:t>
            </w:r>
          </w:p>
        </w:tc>
      </w:tr>
      <w:tr w:rsidR="008B43A9" w:rsidRPr="001D177A">
        <w:trPr>
          <w:jc w:val="center"/>
        </w:trPr>
        <w:tc>
          <w:tcPr>
            <w:tcW w:w="305" w:type="dxa"/>
            <w:tcBorders>
              <w:top w:val="single" w:sz="4" w:space="0" w:color="auto"/>
            </w:tcBorders>
          </w:tcPr>
          <w:p w:rsidR="008B43A9" w:rsidRPr="001D177A" w:rsidRDefault="008B43A9">
            <w:pPr>
              <w:jc w:val="center"/>
              <w:rPr>
                <w:rFonts w:ascii="Arial" w:hAnsi="Arial" w:cs="Arial"/>
                <w:sz w:val="8"/>
              </w:rPr>
            </w:pPr>
          </w:p>
          <w:p w:rsidR="008B43A9" w:rsidRPr="001D177A" w:rsidRDefault="008B43A9">
            <w:pPr>
              <w:jc w:val="center"/>
              <w:rPr>
                <w:rFonts w:ascii="Arial" w:hAnsi="Arial" w:cs="Arial"/>
                <w:sz w:val="16"/>
              </w:rPr>
            </w:pPr>
            <w:r w:rsidRPr="001D177A">
              <w:rPr>
                <w:rFonts w:ascii="Arial" w:hAnsi="Arial" w:cs="Arial"/>
                <w:sz w:val="16"/>
              </w:rPr>
              <w:t>1</w:t>
            </w:r>
          </w:p>
        </w:tc>
        <w:tc>
          <w:tcPr>
            <w:tcW w:w="983" w:type="dxa"/>
            <w:tcBorders>
              <w:top w:val="single" w:sz="4" w:space="0" w:color="auto"/>
            </w:tcBorders>
          </w:tcPr>
          <w:p w:rsidR="008B43A9" w:rsidRPr="001D177A" w:rsidRDefault="008B43A9">
            <w:pPr>
              <w:jc w:val="center"/>
              <w:rPr>
                <w:rFonts w:ascii="Arial" w:hAnsi="Arial" w:cs="Arial"/>
                <w:sz w:val="8"/>
              </w:rPr>
            </w:pPr>
          </w:p>
          <w:p w:rsidR="008B43A9" w:rsidRPr="001D177A" w:rsidRDefault="008B43A9">
            <w:pPr>
              <w:jc w:val="center"/>
              <w:rPr>
                <w:rFonts w:ascii="Arial" w:hAnsi="Arial" w:cs="Arial"/>
                <w:sz w:val="16"/>
              </w:rPr>
            </w:pPr>
            <w:r w:rsidRPr="001D177A">
              <w:rPr>
                <w:rFonts w:ascii="Arial" w:hAnsi="Arial" w:cs="Arial"/>
                <w:sz w:val="16"/>
              </w:rPr>
              <w:t>18.6</w:t>
            </w:r>
          </w:p>
        </w:tc>
        <w:tc>
          <w:tcPr>
            <w:tcW w:w="842" w:type="dxa"/>
            <w:tcBorders>
              <w:top w:val="single" w:sz="4" w:space="0" w:color="auto"/>
            </w:tcBorders>
          </w:tcPr>
          <w:p w:rsidR="008B43A9" w:rsidRPr="001D177A" w:rsidRDefault="008B43A9">
            <w:pPr>
              <w:jc w:val="center"/>
              <w:rPr>
                <w:rFonts w:ascii="Arial" w:hAnsi="Arial" w:cs="Arial"/>
                <w:sz w:val="8"/>
              </w:rPr>
            </w:pPr>
          </w:p>
          <w:p w:rsidR="008B43A9" w:rsidRPr="001D177A" w:rsidRDefault="008B43A9">
            <w:pPr>
              <w:jc w:val="center"/>
              <w:rPr>
                <w:rFonts w:ascii="Arial" w:hAnsi="Arial" w:cs="Arial"/>
                <w:sz w:val="16"/>
              </w:rPr>
            </w:pPr>
            <w:r w:rsidRPr="001D177A">
              <w:rPr>
                <w:rFonts w:ascii="Arial" w:hAnsi="Arial" w:cs="Arial"/>
                <w:sz w:val="16"/>
              </w:rPr>
              <w:t>10</w:t>
            </w:r>
          </w:p>
        </w:tc>
        <w:tc>
          <w:tcPr>
            <w:tcW w:w="955" w:type="dxa"/>
            <w:tcBorders>
              <w:top w:val="single" w:sz="4" w:space="0" w:color="auto"/>
            </w:tcBorders>
          </w:tcPr>
          <w:p w:rsidR="008B43A9" w:rsidRPr="001D177A" w:rsidRDefault="008B43A9">
            <w:pPr>
              <w:jc w:val="center"/>
              <w:rPr>
                <w:rFonts w:ascii="Arial" w:hAnsi="Arial" w:cs="Arial"/>
                <w:sz w:val="8"/>
              </w:rPr>
            </w:pPr>
          </w:p>
          <w:p w:rsidR="008B43A9" w:rsidRPr="001D177A" w:rsidRDefault="008B43A9">
            <w:pPr>
              <w:jc w:val="center"/>
              <w:rPr>
                <w:rFonts w:ascii="Arial" w:hAnsi="Arial" w:cs="Arial"/>
                <w:sz w:val="16"/>
              </w:rPr>
            </w:pPr>
            <w:r w:rsidRPr="001D177A">
              <w:rPr>
                <w:rFonts w:ascii="Arial" w:hAnsi="Arial" w:cs="Arial"/>
                <w:sz w:val="16"/>
              </w:rPr>
              <w:t>12.6</w:t>
            </w:r>
          </w:p>
        </w:tc>
        <w:tc>
          <w:tcPr>
            <w:tcW w:w="928" w:type="dxa"/>
            <w:tcBorders>
              <w:top w:val="single" w:sz="4" w:space="0" w:color="auto"/>
            </w:tcBorders>
          </w:tcPr>
          <w:p w:rsidR="008B43A9" w:rsidRPr="001D177A" w:rsidRDefault="008B43A9">
            <w:pPr>
              <w:jc w:val="center"/>
              <w:rPr>
                <w:rFonts w:ascii="Arial" w:hAnsi="Arial" w:cs="Arial"/>
                <w:sz w:val="8"/>
              </w:rPr>
            </w:pPr>
          </w:p>
          <w:p w:rsidR="008B43A9" w:rsidRPr="001D177A" w:rsidRDefault="008B43A9">
            <w:pPr>
              <w:jc w:val="center"/>
              <w:rPr>
                <w:rFonts w:ascii="Arial" w:hAnsi="Arial" w:cs="Arial"/>
                <w:sz w:val="16"/>
              </w:rPr>
            </w:pPr>
            <w:r w:rsidRPr="001D177A">
              <w:rPr>
                <w:rFonts w:ascii="Arial" w:hAnsi="Arial" w:cs="Arial"/>
                <w:sz w:val="16"/>
              </w:rPr>
              <w:t>14.3</w:t>
            </w:r>
          </w:p>
        </w:tc>
        <w:tc>
          <w:tcPr>
            <w:tcW w:w="937" w:type="dxa"/>
            <w:tcBorders>
              <w:top w:val="single" w:sz="4" w:space="0" w:color="auto"/>
            </w:tcBorders>
          </w:tcPr>
          <w:p w:rsidR="008B43A9" w:rsidRPr="001D177A" w:rsidRDefault="008B43A9">
            <w:pPr>
              <w:jc w:val="center"/>
              <w:rPr>
                <w:rFonts w:ascii="Arial" w:hAnsi="Arial" w:cs="Arial"/>
                <w:sz w:val="8"/>
              </w:rPr>
            </w:pPr>
          </w:p>
          <w:p w:rsidR="008B43A9" w:rsidRPr="001D177A" w:rsidRDefault="008B43A9">
            <w:pPr>
              <w:jc w:val="center"/>
              <w:rPr>
                <w:rFonts w:ascii="Arial" w:hAnsi="Arial" w:cs="Arial"/>
                <w:sz w:val="16"/>
              </w:rPr>
            </w:pPr>
            <w:r w:rsidRPr="001D177A">
              <w:rPr>
                <w:rFonts w:ascii="Arial" w:hAnsi="Arial" w:cs="Arial"/>
                <w:sz w:val="16"/>
              </w:rPr>
              <w:t>88</w:t>
            </w:r>
          </w:p>
        </w:tc>
      </w:tr>
      <w:tr w:rsidR="008B43A9" w:rsidRPr="001D177A">
        <w:trPr>
          <w:jc w:val="center"/>
        </w:trPr>
        <w:tc>
          <w:tcPr>
            <w:tcW w:w="305" w:type="dxa"/>
          </w:tcPr>
          <w:p w:rsidR="008B43A9" w:rsidRPr="001D177A" w:rsidRDefault="008B43A9">
            <w:pPr>
              <w:jc w:val="center"/>
              <w:rPr>
                <w:rFonts w:ascii="Arial" w:hAnsi="Arial" w:cs="Arial"/>
                <w:sz w:val="16"/>
              </w:rPr>
            </w:pPr>
          </w:p>
        </w:tc>
        <w:tc>
          <w:tcPr>
            <w:tcW w:w="983" w:type="dxa"/>
          </w:tcPr>
          <w:p w:rsidR="008B43A9" w:rsidRPr="001D177A" w:rsidRDefault="008B43A9">
            <w:pPr>
              <w:jc w:val="center"/>
              <w:rPr>
                <w:rFonts w:ascii="Arial" w:hAnsi="Arial" w:cs="Arial"/>
                <w:sz w:val="16"/>
              </w:rPr>
            </w:pPr>
          </w:p>
        </w:tc>
        <w:tc>
          <w:tcPr>
            <w:tcW w:w="842" w:type="dxa"/>
          </w:tcPr>
          <w:p w:rsidR="008B43A9" w:rsidRPr="001D177A" w:rsidRDefault="008B43A9">
            <w:pPr>
              <w:jc w:val="center"/>
              <w:rPr>
                <w:rFonts w:ascii="Arial" w:hAnsi="Arial" w:cs="Arial"/>
                <w:sz w:val="16"/>
              </w:rPr>
            </w:pPr>
            <w:r w:rsidRPr="001D177A">
              <w:rPr>
                <w:rFonts w:ascii="Arial" w:hAnsi="Arial" w:cs="Arial"/>
                <w:sz w:val="16"/>
              </w:rPr>
              <w:t>30</w:t>
            </w:r>
          </w:p>
        </w:tc>
        <w:tc>
          <w:tcPr>
            <w:tcW w:w="955" w:type="dxa"/>
          </w:tcPr>
          <w:p w:rsidR="008B43A9" w:rsidRPr="001D177A" w:rsidRDefault="008B43A9">
            <w:pPr>
              <w:jc w:val="center"/>
              <w:rPr>
                <w:rFonts w:ascii="Arial" w:hAnsi="Arial" w:cs="Arial"/>
                <w:sz w:val="16"/>
              </w:rPr>
            </w:pPr>
            <w:r w:rsidRPr="001D177A">
              <w:rPr>
                <w:rFonts w:ascii="Arial" w:hAnsi="Arial" w:cs="Arial"/>
                <w:sz w:val="16"/>
              </w:rPr>
              <w:t>25.1</w:t>
            </w:r>
          </w:p>
        </w:tc>
        <w:tc>
          <w:tcPr>
            <w:tcW w:w="928" w:type="dxa"/>
          </w:tcPr>
          <w:p w:rsidR="008B43A9" w:rsidRPr="001D177A" w:rsidRDefault="008B43A9">
            <w:pPr>
              <w:jc w:val="center"/>
              <w:rPr>
                <w:rFonts w:ascii="Arial" w:hAnsi="Arial" w:cs="Arial"/>
                <w:sz w:val="16"/>
              </w:rPr>
            </w:pPr>
            <w:r w:rsidRPr="001D177A">
              <w:rPr>
                <w:rFonts w:ascii="Arial" w:hAnsi="Arial" w:cs="Arial"/>
                <w:sz w:val="16"/>
              </w:rPr>
              <w:t>24.3</w:t>
            </w:r>
          </w:p>
        </w:tc>
        <w:tc>
          <w:tcPr>
            <w:tcW w:w="937" w:type="dxa"/>
          </w:tcPr>
          <w:p w:rsidR="008B43A9" w:rsidRPr="001D177A" w:rsidRDefault="008B43A9">
            <w:pPr>
              <w:jc w:val="center"/>
              <w:rPr>
                <w:rFonts w:ascii="Arial" w:hAnsi="Arial" w:cs="Arial"/>
                <w:sz w:val="16"/>
              </w:rPr>
            </w:pPr>
            <w:r w:rsidRPr="001D177A">
              <w:rPr>
                <w:rFonts w:ascii="Arial" w:hAnsi="Arial" w:cs="Arial"/>
                <w:sz w:val="16"/>
              </w:rPr>
              <w:t>103</w:t>
            </w:r>
          </w:p>
        </w:tc>
      </w:tr>
      <w:tr w:rsidR="008B43A9" w:rsidRPr="001D177A">
        <w:trPr>
          <w:jc w:val="center"/>
        </w:trPr>
        <w:tc>
          <w:tcPr>
            <w:tcW w:w="305" w:type="dxa"/>
          </w:tcPr>
          <w:p w:rsidR="008B43A9" w:rsidRPr="001D177A" w:rsidRDefault="008B43A9">
            <w:pPr>
              <w:jc w:val="center"/>
              <w:rPr>
                <w:rFonts w:ascii="Arial" w:hAnsi="Arial" w:cs="Arial"/>
                <w:sz w:val="16"/>
              </w:rPr>
            </w:pPr>
          </w:p>
        </w:tc>
        <w:tc>
          <w:tcPr>
            <w:tcW w:w="983" w:type="dxa"/>
          </w:tcPr>
          <w:p w:rsidR="008B43A9" w:rsidRPr="001D177A" w:rsidRDefault="008B43A9">
            <w:pPr>
              <w:jc w:val="center"/>
              <w:rPr>
                <w:rFonts w:ascii="Arial" w:hAnsi="Arial" w:cs="Arial"/>
                <w:sz w:val="16"/>
              </w:rPr>
            </w:pPr>
          </w:p>
        </w:tc>
        <w:tc>
          <w:tcPr>
            <w:tcW w:w="842" w:type="dxa"/>
          </w:tcPr>
          <w:p w:rsidR="008B43A9" w:rsidRPr="001D177A" w:rsidRDefault="008B43A9">
            <w:pPr>
              <w:jc w:val="center"/>
              <w:rPr>
                <w:rFonts w:ascii="Arial" w:hAnsi="Arial" w:cs="Arial"/>
                <w:sz w:val="16"/>
              </w:rPr>
            </w:pPr>
            <w:r w:rsidRPr="001D177A">
              <w:rPr>
                <w:rFonts w:ascii="Arial" w:hAnsi="Arial" w:cs="Arial"/>
                <w:sz w:val="16"/>
              </w:rPr>
              <w:t>90</w:t>
            </w:r>
          </w:p>
        </w:tc>
        <w:tc>
          <w:tcPr>
            <w:tcW w:w="955" w:type="dxa"/>
          </w:tcPr>
          <w:p w:rsidR="008B43A9" w:rsidRPr="001D177A" w:rsidRDefault="008B43A9">
            <w:pPr>
              <w:jc w:val="center"/>
              <w:rPr>
                <w:rFonts w:ascii="Arial" w:hAnsi="Arial" w:cs="Arial"/>
                <w:sz w:val="16"/>
              </w:rPr>
            </w:pPr>
            <w:r w:rsidRPr="001D177A">
              <w:rPr>
                <w:rFonts w:ascii="Arial" w:hAnsi="Arial" w:cs="Arial"/>
                <w:sz w:val="16"/>
              </w:rPr>
              <w:t>56.2</w:t>
            </w:r>
          </w:p>
        </w:tc>
        <w:tc>
          <w:tcPr>
            <w:tcW w:w="928" w:type="dxa"/>
          </w:tcPr>
          <w:p w:rsidR="008B43A9" w:rsidRPr="001D177A" w:rsidRDefault="008B43A9">
            <w:pPr>
              <w:jc w:val="center"/>
              <w:rPr>
                <w:rFonts w:ascii="Arial" w:hAnsi="Arial" w:cs="Arial"/>
                <w:sz w:val="16"/>
              </w:rPr>
            </w:pPr>
            <w:r w:rsidRPr="001D177A">
              <w:rPr>
                <w:rFonts w:ascii="Arial" w:hAnsi="Arial" w:cs="Arial"/>
                <w:sz w:val="16"/>
              </w:rPr>
              <w:t>54.3</w:t>
            </w:r>
          </w:p>
        </w:tc>
        <w:tc>
          <w:tcPr>
            <w:tcW w:w="937" w:type="dxa"/>
          </w:tcPr>
          <w:p w:rsidR="008B43A9" w:rsidRPr="001D177A" w:rsidRDefault="008B43A9">
            <w:pPr>
              <w:jc w:val="center"/>
              <w:rPr>
                <w:rFonts w:ascii="Arial" w:hAnsi="Arial" w:cs="Arial"/>
                <w:sz w:val="16"/>
              </w:rPr>
            </w:pPr>
            <w:r w:rsidRPr="001D177A">
              <w:rPr>
                <w:rFonts w:ascii="Arial" w:hAnsi="Arial" w:cs="Arial"/>
                <w:sz w:val="16"/>
              </w:rPr>
              <w:t>103</w:t>
            </w:r>
          </w:p>
        </w:tc>
      </w:tr>
      <w:tr w:rsidR="008B43A9" w:rsidRPr="001D177A">
        <w:trPr>
          <w:jc w:val="center"/>
        </w:trPr>
        <w:tc>
          <w:tcPr>
            <w:tcW w:w="305" w:type="dxa"/>
          </w:tcPr>
          <w:p w:rsidR="008B43A9" w:rsidRPr="001D177A" w:rsidRDefault="008B43A9">
            <w:pPr>
              <w:jc w:val="center"/>
              <w:rPr>
                <w:rFonts w:ascii="Arial" w:hAnsi="Arial" w:cs="Arial"/>
                <w:sz w:val="8"/>
              </w:rPr>
            </w:pPr>
          </w:p>
          <w:p w:rsidR="008B43A9" w:rsidRPr="001D177A" w:rsidRDefault="008B43A9">
            <w:pPr>
              <w:jc w:val="center"/>
              <w:rPr>
                <w:rFonts w:ascii="Arial" w:hAnsi="Arial" w:cs="Arial"/>
                <w:sz w:val="16"/>
              </w:rPr>
            </w:pPr>
            <w:r w:rsidRPr="001D177A">
              <w:rPr>
                <w:rFonts w:ascii="Arial" w:hAnsi="Arial" w:cs="Arial"/>
                <w:sz w:val="16"/>
              </w:rPr>
              <w:t>2</w:t>
            </w:r>
          </w:p>
        </w:tc>
        <w:tc>
          <w:tcPr>
            <w:tcW w:w="983" w:type="dxa"/>
          </w:tcPr>
          <w:p w:rsidR="008B43A9" w:rsidRPr="001D177A" w:rsidRDefault="008B43A9">
            <w:pPr>
              <w:jc w:val="center"/>
              <w:rPr>
                <w:rFonts w:ascii="Arial" w:hAnsi="Arial" w:cs="Arial"/>
                <w:sz w:val="8"/>
              </w:rPr>
            </w:pPr>
          </w:p>
          <w:p w:rsidR="008B43A9" w:rsidRPr="001D177A" w:rsidRDefault="008B43A9">
            <w:pPr>
              <w:jc w:val="center"/>
              <w:rPr>
                <w:rFonts w:ascii="Arial" w:hAnsi="Arial" w:cs="Arial"/>
                <w:sz w:val="16"/>
              </w:rPr>
            </w:pPr>
            <w:r w:rsidRPr="001D177A">
              <w:rPr>
                <w:rFonts w:ascii="Arial" w:hAnsi="Arial" w:cs="Arial"/>
                <w:sz w:val="16"/>
              </w:rPr>
              <w:t>121.1</w:t>
            </w:r>
          </w:p>
        </w:tc>
        <w:tc>
          <w:tcPr>
            <w:tcW w:w="842" w:type="dxa"/>
          </w:tcPr>
          <w:p w:rsidR="008B43A9" w:rsidRPr="001D177A" w:rsidRDefault="008B43A9">
            <w:pPr>
              <w:jc w:val="center"/>
              <w:rPr>
                <w:rFonts w:ascii="Arial" w:hAnsi="Arial" w:cs="Arial"/>
                <w:sz w:val="8"/>
              </w:rPr>
            </w:pPr>
          </w:p>
          <w:p w:rsidR="008B43A9" w:rsidRPr="001D177A" w:rsidRDefault="008B43A9">
            <w:pPr>
              <w:jc w:val="center"/>
              <w:rPr>
                <w:rFonts w:ascii="Arial" w:hAnsi="Arial" w:cs="Arial"/>
                <w:sz w:val="16"/>
              </w:rPr>
            </w:pPr>
            <w:r w:rsidRPr="001D177A">
              <w:rPr>
                <w:rFonts w:ascii="Arial" w:hAnsi="Arial" w:cs="Arial"/>
                <w:sz w:val="16"/>
              </w:rPr>
              <w:t>10</w:t>
            </w:r>
          </w:p>
        </w:tc>
        <w:tc>
          <w:tcPr>
            <w:tcW w:w="955" w:type="dxa"/>
          </w:tcPr>
          <w:p w:rsidR="008B43A9" w:rsidRPr="001D177A" w:rsidRDefault="008B43A9">
            <w:pPr>
              <w:jc w:val="center"/>
              <w:rPr>
                <w:rFonts w:ascii="Arial" w:hAnsi="Arial" w:cs="Arial"/>
                <w:sz w:val="8"/>
              </w:rPr>
            </w:pPr>
          </w:p>
          <w:p w:rsidR="008B43A9" w:rsidRPr="001D177A" w:rsidRDefault="008B43A9">
            <w:pPr>
              <w:jc w:val="center"/>
              <w:rPr>
                <w:rFonts w:ascii="Arial" w:hAnsi="Arial" w:cs="Arial"/>
                <w:sz w:val="16"/>
              </w:rPr>
            </w:pPr>
            <w:r w:rsidRPr="001D177A">
              <w:rPr>
                <w:rFonts w:ascii="Arial" w:hAnsi="Arial" w:cs="Arial"/>
                <w:sz w:val="16"/>
              </w:rPr>
              <w:t>61.3</w:t>
            </w:r>
          </w:p>
        </w:tc>
        <w:tc>
          <w:tcPr>
            <w:tcW w:w="928" w:type="dxa"/>
          </w:tcPr>
          <w:p w:rsidR="008B43A9" w:rsidRPr="001D177A" w:rsidRDefault="008B43A9">
            <w:pPr>
              <w:jc w:val="center"/>
              <w:rPr>
                <w:rFonts w:ascii="Arial" w:hAnsi="Arial" w:cs="Arial"/>
                <w:sz w:val="8"/>
              </w:rPr>
            </w:pPr>
          </w:p>
          <w:p w:rsidR="008B43A9" w:rsidRPr="001D177A" w:rsidRDefault="008B43A9">
            <w:pPr>
              <w:jc w:val="center"/>
              <w:rPr>
                <w:rFonts w:ascii="Arial" w:hAnsi="Arial" w:cs="Arial"/>
                <w:sz w:val="16"/>
              </w:rPr>
            </w:pPr>
            <w:r w:rsidRPr="001D177A">
              <w:rPr>
                <w:rFonts w:ascii="Arial" w:hAnsi="Arial" w:cs="Arial"/>
                <w:sz w:val="16"/>
              </w:rPr>
              <w:t>65.6</w:t>
            </w:r>
          </w:p>
        </w:tc>
        <w:tc>
          <w:tcPr>
            <w:tcW w:w="937" w:type="dxa"/>
          </w:tcPr>
          <w:p w:rsidR="008B43A9" w:rsidRPr="001D177A" w:rsidRDefault="008B43A9">
            <w:pPr>
              <w:jc w:val="center"/>
              <w:rPr>
                <w:rFonts w:ascii="Arial" w:hAnsi="Arial" w:cs="Arial"/>
                <w:sz w:val="8"/>
              </w:rPr>
            </w:pPr>
          </w:p>
          <w:p w:rsidR="008B43A9" w:rsidRPr="001D177A" w:rsidRDefault="008B43A9">
            <w:pPr>
              <w:jc w:val="center"/>
              <w:rPr>
                <w:rFonts w:ascii="Arial" w:hAnsi="Arial" w:cs="Arial"/>
                <w:sz w:val="16"/>
              </w:rPr>
            </w:pPr>
            <w:r w:rsidRPr="001D177A">
              <w:rPr>
                <w:rFonts w:ascii="Arial" w:hAnsi="Arial" w:cs="Arial"/>
                <w:sz w:val="16"/>
              </w:rPr>
              <w:t>93</w:t>
            </w:r>
          </w:p>
        </w:tc>
      </w:tr>
      <w:tr w:rsidR="008B43A9" w:rsidRPr="001D177A">
        <w:trPr>
          <w:jc w:val="center"/>
        </w:trPr>
        <w:tc>
          <w:tcPr>
            <w:tcW w:w="305" w:type="dxa"/>
          </w:tcPr>
          <w:p w:rsidR="008B43A9" w:rsidRPr="001D177A" w:rsidRDefault="008B43A9">
            <w:pPr>
              <w:jc w:val="center"/>
              <w:rPr>
                <w:rFonts w:ascii="Arial" w:hAnsi="Arial" w:cs="Arial"/>
                <w:sz w:val="16"/>
              </w:rPr>
            </w:pPr>
          </w:p>
        </w:tc>
        <w:tc>
          <w:tcPr>
            <w:tcW w:w="983" w:type="dxa"/>
          </w:tcPr>
          <w:p w:rsidR="008B43A9" w:rsidRPr="001D177A" w:rsidRDefault="008B43A9">
            <w:pPr>
              <w:jc w:val="center"/>
              <w:rPr>
                <w:rFonts w:ascii="Arial" w:hAnsi="Arial" w:cs="Arial"/>
                <w:sz w:val="16"/>
              </w:rPr>
            </w:pPr>
          </w:p>
        </w:tc>
        <w:tc>
          <w:tcPr>
            <w:tcW w:w="842" w:type="dxa"/>
          </w:tcPr>
          <w:p w:rsidR="008B43A9" w:rsidRPr="001D177A" w:rsidRDefault="008B43A9">
            <w:pPr>
              <w:jc w:val="center"/>
              <w:rPr>
                <w:rFonts w:ascii="Arial" w:hAnsi="Arial" w:cs="Arial"/>
                <w:sz w:val="16"/>
              </w:rPr>
            </w:pPr>
            <w:r w:rsidRPr="001D177A">
              <w:rPr>
                <w:rFonts w:ascii="Arial" w:hAnsi="Arial" w:cs="Arial"/>
                <w:sz w:val="16"/>
              </w:rPr>
              <w:t>30</w:t>
            </w:r>
          </w:p>
        </w:tc>
        <w:tc>
          <w:tcPr>
            <w:tcW w:w="955" w:type="dxa"/>
          </w:tcPr>
          <w:p w:rsidR="008B43A9" w:rsidRPr="001D177A" w:rsidRDefault="008B43A9">
            <w:pPr>
              <w:jc w:val="center"/>
              <w:rPr>
                <w:rFonts w:ascii="Arial" w:hAnsi="Arial" w:cs="Arial"/>
                <w:sz w:val="16"/>
              </w:rPr>
            </w:pPr>
            <w:r w:rsidRPr="001D177A">
              <w:rPr>
                <w:rFonts w:ascii="Arial" w:hAnsi="Arial" w:cs="Arial"/>
                <w:sz w:val="16"/>
              </w:rPr>
              <w:t>70.9</w:t>
            </w:r>
          </w:p>
        </w:tc>
        <w:tc>
          <w:tcPr>
            <w:tcW w:w="928" w:type="dxa"/>
          </w:tcPr>
          <w:p w:rsidR="008B43A9" w:rsidRPr="001D177A" w:rsidRDefault="008B43A9">
            <w:pPr>
              <w:jc w:val="center"/>
              <w:rPr>
                <w:rFonts w:ascii="Arial" w:hAnsi="Arial" w:cs="Arial"/>
                <w:sz w:val="16"/>
              </w:rPr>
            </w:pPr>
            <w:r w:rsidRPr="001D177A">
              <w:rPr>
                <w:rFonts w:ascii="Arial" w:hAnsi="Arial" w:cs="Arial"/>
                <w:sz w:val="16"/>
              </w:rPr>
              <w:t>75.6</w:t>
            </w:r>
          </w:p>
        </w:tc>
        <w:tc>
          <w:tcPr>
            <w:tcW w:w="937" w:type="dxa"/>
          </w:tcPr>
          <w:p w:rsidR="008B43A9" w:rsidRPr="001D177A" w:rsidRDefault="008B43A9">
            <w:pPr>
              <w:jc w:val="center"/>
              <w:rPr>
                <w:rFonts w:ascii="Arial" w:hAnsi="Arial" w:cs="Arial"/>
                <w:sz w:val="16"/>
              </w:rPr>
            </w:pPr>
            <w:r w:rsidRPr="001D177A">
              <w:rPr>
                <w:rFonts w:ascii="Arial" w:hAnsi="Arial" w:cs="Arial"/>
                <w:sz w:val="16"/>
              </w:rPr>
              <w:t>94</w:t>
            </w:r>
          </w:p>
        </w:tc>
      </w:tr>
      <w:tr w:rsidR="008B43A9" w:rsidRPr="001D177A">
        <w:trPr>
          <w:jc w:val="center"/>
        </w:trPr>
        <w:tc>
          <w:tcPr>
            <w:tcW w:w="305" w:type="dxa"/>
          </w:tcPr>
          <w:p w:rsidR="008B43A9" w:rsidRPr="001D177A" w:rsidRDefault="008B43A9">
            <w:pPr>
              <w:jc w:val="center"/>
              <w:rPr>
                <w:rFonts w:ascii="Arial" w:hAnsi="Arial" w:cs="Arial"/>
                <w:sz w:val="16"/>
              </w:rPr>
            </w:pPr>
          </w:p>
        </w:tc>
        <w:tc>
          <w:tcPr>
            <w:tcW w:w="983" w:type="dxa"/>
          </w:tcPr>
          <w:p w:rsidR="008B43A9" w:rsidRPr="001D177A" w:rsidRDefault="008B43A9">
            <w:pPr>
              <w:jc w:val="center"/>
              <w:rPr>
                <w:rFonts w:ascii="Arial" w:hAnsi="Arial" w:cs="Arial"/>
                <w:sz w:val="16"/>
              </w:rPr>
            </w:pPr>
          </w:p>
        </w:tc>
        <w:tc>
          <w:tcPr>
            <w:tcW w:w="842" w:type="dxa"/>
          </w:tcPr>
          <w:p w:rsidR="008B43A9" w:rsidRPr="001D177A" w:rsidRDefault="008B43A9">
            <w:pPr>
              <w:jc w:val="center"/>
              <w:rPr>
                <w:rFonts w:ascii="Arial" w:hAnsi="Arial" w:cs="Arial"/>
                <w:sz w:val="16"/>
              </w:rPr>
            </w:pPr>
            <w:r w:rsidRPr="001D177A">
              <w:rPr>
                <w:rFonts w:ascii="Arial" w:hAnsi="Arial" w:cs="Arial"/>
                <w:sz w:val="16"/>
              </w:rPr>
              <w:t>90</w:t>
            </w:r>
          </w:p>
        </w:tc>
        <w:tc>
          <w:tcPr>
            <w:tcW w:w="955" w:type="dxa"/>
          </w:tcPr>
          <w:p w:rsidR="008B43A9" w:rsidRPr="001D177A" w:rsidRDefault="008B43A9">
            <w:pPr>
              <w:jc w:val="center"/>
              <w:rPr>
                <w:rFonts w:ascii="Arial" w:hAnsi="Arial" w:cs="Arial"/>
                <w:sz w:val="16"/>
              </w:rPr>
            </w:pPr>
            <w:r w:rsidRPr="001D177A">
              <w:rPr>
                <w:rFonts w:ascii="Arial" w:hAnsi="Arial" w:cs="Arial"/>
                <w:sz w:val="16"/>
              </w:rPr>
              <w:t>104.7</w:t>
            </w:r>
          </w:p>
        </w:tc>
        <w:tc>
          <w:tcPr>
            <w:tcW w:w="928" w:type="dxa"/>
          </w:tcPr>
          <w:p w:rsidR="008B43A9" w:rsidRPr="001D177A" w:rsidRDefault="008B43A9">
            <w:pPr>
              <w:jc w:val="center"/>
              <w:rPr>
                <w:rFonts w:ascii="Arial" w:hAnsi="Arial" w:cs="Arial"/>
                <w:sz w:val="16"/>
              </w:rPr>
            </w:pPr>
            <w:r w:rsidRPr="001D177A">
              <w:rPr>
                <w:rFonts w:ascii="Arial" w:hAnsi="Arial" w:cs="Arial"/>
                <w:sz w:val="16"/>
              </w:rPr>
              <w:t>105.6</w:t>
            </w:r>
          </w:p>
        </w:tc>
        <w:tc>
          <w:tcPr>
            <w:tcW w:w="937" w:type="dxa"/>
          </w:tcPr>
          <w:p w:rsidR="008B43A9" w:rsidRPr="001D177A" w:rsidRDefault="008B43A9">
            <w:pPr>
              <w:jc w:val="center"/>
              <w:rPr>
                <w:rFonts w:ascii="Arial" w:hAnsi="Arial" w:cs="Arial"/>
                <w:sz w:val="16"/>
              </w:rPr>
            </w:pPr>
            <w:r w:rsidRPr="001D177A">
              <w:rPr>
                <w:rFonts w:ascii="Arial" w:hAnsi="Arial" w:cs="Arial"/>
                <w:sz w:val="16"/>
              </w:rPr>
              <w:t>99</w:t>
            </w:r>
          </w:p>
        </w:tc>
      </w:tr>
    </w:tbl>
    <w:p w:rsidR="008B43A9" w:rsidRPr="001D177A" w:rsidRDefault="008B43A9">
      <w:pPr>
        <w:rPr>
          <w:rFonts w:ascii="Arial" w:hAnsi="Arial" w:cs="Arial"/>
          <w:b/>
          <w:bCs/>
          <w:sz w:val="16"/>
        </w:rPr>
      </w:pPr>
    </w:p>
    <w:p w:rsidR="008B43A9" w:rsidRPr="001D177A" w:rsidRDefault="008B43A9">
      <w:pPr>
        <w:rPr>
          <w:rFonts w:ascii="Arial" w:hAnsi="Arial" w:cs="Arial"/>
          <w:b/>
          <w:bCs/>
          <w:sz w:val="16"/>
        </w:rPr>
      </w:pPr>
      <w:r w:rsidRPr="001D177A">
        <w:rPr>
          <w:rFonts w:ascii="Arial" w:hAnsi="Arial" w:cs="Arial"/>
          <w:b/>
          <w:bCs/>
          <w:sz w:val="16"/>
        </w:rPr>
        <w:t>“Hook” Effect</w:t>
      </w:r>
    </w:p>
    <w:p w:rsidR="008B43A9" w:rsidRPr="001D177A" w:rsidRDefault="008B43A9">
      <w:pPr>
        <w:pStyle w:val="BodyText3"/>
        <w:rPr>
          <w:rFonts w:ascii="Arial" w:hAnsi="Arial"/>
        </w:rPr>
      </w:pPr>
      <w:r w:rsidRPr="001D177A">
        <w:rPr>
          <w:rFonts w:ascii="Arial" w:hAnsi="Arial"/>
        </w:rPr>
        <w:t>It was determined that this pepsinogen I ELISA did not show any high dose “hook” effect up to 10,000 ng/mL of pepsinogen I.</w:t>
      </w:r>
    </w:p>
    <w:p w:rsidR="008B43A9" w:rsidRPr="001D177A" w:rsidRDefault="008B43A9">
      <w:pPr>
        <w:rPr>
          <w:rFonts w:ascii="Arial" w:hAnsi="Arial" w:cs="Arial"/>
          <w:b/>
          <w:bCs/>
          <w:sz w:val="16"/>
        </w:rPr>
      </w:pPr>
    </w:p>
    <w:p w:rsidR="008B43A9" w:rsidRPr="001D177A" w:rsidRDefault="008B43A9">
      <w:pPr>
        <w:pStyle w:val="Heading4"/>
      </w:pPr>
      <w:r w:rsidRPr="001D177A">
        <w:t>WARRANTY</w:t>
      </w:r>
    </w:p>
    <w:p w:rsidR="008B43A9" w:rsidRPr="001D177A" w:rsidRDefault="008B43A9">
      <w:pPr>
        <w:pStyle w:val="BodyText2"/>
        <w:rPr>
          <w:sz w:val="16"/>
        </w:rPr>
      </w:pPr>
      <w:r w:rsidRPr="001D177A">
        <w:rPr>
          <w:sz w:val="16"/>
        </w:rPr>
        <w:t>This product is warranted to perform as described in its labeling and literature when used in accordance with all instructions. Epitope Diagnostics, Inc. DISCLAIMS ANY IMPLIED WARRANTY OF MERCHANTABILITY OR FITNESS FOR A PARTICULAR PURPOSE, and in no event shall Epitope Diagnostics, Inc. be liable for consequential damages. Replacement of the product or refund of the purchase price is the exclusive remedy for the purchaser. This warranty gives you specific legal rights and you may have other rights, which vary from state to state.</w:t>
      </w:r>
    </w:p>
    <w:p w:rsidR="008B43A9" w:rsidRPr="001D177A" w:rsidRDefault="008B43A9">
      <w:pPr>
        <w:rPr>
          <w:rFonts w:ascii="Arial" w:hAnsi="Arial" w:cs="Arial"/>
          <w:sz w:val="16"/>
        </w:rPr>
      </w:pPr>
    </w:p>
    <w:p w:rsidR="008B43A9" w:rsidRPr="001D177A" w:rsidRDefault="008B43A9">
      <w:pPr>
        <w:pStyle w:val="Heading4"/>
      </w:pPr>
      <w:r w:rsidRPr="001D177A">
        <w:t>REFERENCES</w:t>
      </w:r>
    </w:p>
    <w:p w:rsidR="008B43A9" w:rsidRPr="001D177A" w:rsidRDefault="008B43A9">
      <w:pPr>
        <w:pStyle w:val="HTMLPreformatted"/>
        <w:rPr>
          <w:rFonts w:ascii="Arial" w:hAnsi="Arial" w:cs="Arial"/>
          <w:sz w:val="16"/>
        </w:rPr>
      </w:pPr>
      <w:r w:rsidRPr="001D177A">
        <w:rPr>
          <w:rFonts w:ascii="Arial" w:hAnsi="Arial" w:cs="Arial"/>
          <w:sz w:val="16"/>
        </w:rPr>
        <w:t xml:space="preserve">1. Kuipers EJ. In through the out door: serology for atrophic gastritis. Eur J Gastroenterol Hepatol. 2003 Aug;15(8):877-9. </w:t>
      </w:r>
    </w:p>
    <w:p w:rsidR="008B43A9" w:rsidRPr="001D177A" w:rsidRDefault="008B43A9">
      <w:pPr>
        <w:pStyle w:val="HTMLPreformatted"/>
        <w:rPr>
          <w:rFonts w:ascii="Arial" w:hAnsi="Arial" w:cs="Arial"/>
          <w:sz w:val="16"/>
        </w:rPr>
      </w:pPr>
    </w:p>
    <w:p w:rsidR="008B43A9" w:rsidRPr="001D177A" w:rsidRDefault="008B43A9">
      <w:pPr>
        <w:pStyle w:val="HTMLPreformatted"/>
        <w:rPr>
          <w:rFonts w:ascii="Arial" w:hAnsi="Arial" w:cs="Arial"/>
          <w:sz w:val="16"/>
        </w:rPr>
      </w:pPr>
      <w:r w:rsidRPr="001D177A">
        <w:rPr>
          <w:rFonts w:ascii="Arial" w:hAnsi="Arial" w:cs="Arial"/>
          <w:sz w:val="16"/>
        </w:rPr>
        <w:t xml:space="preserve">2. Miki K, Morita M, Sasajima M, Hoshina R, Kanda E, Urita Y. Usefulness of gastric cancer screening using the serum pepsinogen test method. Am J Gastroenterol. 2003 Apr;98(4):735-9. </w:t>
      </w:r>
    </w:p>
    <w:p w:rsidR="008B43A9" w:rsidRPr="001D177A" w:rsidRDefault="008B43A9">
      <w:pPr>
        <w:pStyle w:val="HTMLPreformatted"/>
        <w:rPr>
          <w:rFonts w:ascii="Arial" w:hAnsi="Arial" w:cs="Arial"/>
          <w:sz w:val="16"/>
        </w:rPr>
      </w:pPr>
    </w:p>
    <w:p w:rsidR="008B43A9" w:rsidRPr="001D177A" w:rsidRDefault="008B43A9">
      <w:pPr>
        <w:pStyle w:val="HTMLPreformatted"/>
        <w:rPr>
          <w:rFonts w:ascii="Arial" w:hAnsi="Arial" w:cs="Arial"/>
          <w:sz w:val="16"/>
        </w:rPr>
      </w:pPr>
      <w:r w:rsidRPr="001D177A">
        <w:rPr>
          <w:rFonts w:ascii="Arial" w:hAnsi="Arial" w:cs="Arial"/>
          <w:sz w:val="16"/>
        </w:rPr>
        <w:t xml:space="preserve">3. Miki K. [Serum pepsinogen I/II ratio test] Nippon Rinsho. 2003 Jan;61(1):92-5. Japanese. </w:t>
      </w:r>
    </w:p>
    <w:p w:rsidR="008B43A9" w:rsidRPr="001D177A" w:rsidRDefault="008B43A9">
      <w:pPr>
        <w:pStyle w:val="HTMLPreformatted"/>
        <w:rPr>
          <w:rFonts w:ascii="Arial" w:hAnsi="Arial" w:cs="Arial"/>
          <w:sz w:val="16"/>
        </w:rPr>
      </w:pPr>
    </w:p>
    <w:p w:rsidR="008B43A9" w:rsidRPr="001D177A" w:rsidRDefault="008B43A9">
      <w:pPr>
        <w:pStyle w:val="HTMLPreformatted"/>
        <w:rPr>
          <w:rFonts w:ascii="Arial" w:hAnsi="Arial" w:cs="Arial"/>
          <w:sz w:val="16"/>
        </w:rPr>
      </w:pPr>
      <w:r w:rsidRPr="001D177A">
        <w:rPr>
          <w:rFonts w:ascii="Arial" w:hAnsi="Arial" w:cs="Arial"/>
          <w:sz w:val="16"/>
        </w:rPr>
        <w:t xml:space="preserve">4. So JB, Yeoh KG, Moochala S, Chachlani N, Ho J, Wong WK, Mack P, Goh PM. Serum pepsinogen levels in gastric cancer patients and their relationship with Helicobacter pylori infection: a prospective study. Gastric Cancer. 2002;5(4):228-32. </w:t>
      </w:r>
    </w:p>
    <w:p w:rsidR="008B43A9" w:rsidRPr="001D177A" w:rsidRDefault="008B43A9">
      <w:pPr>
        <w:pStyle w:val="HTMLPreformatted"/>
        <w:rPr>
          <w:rFonts w:ascii="Arial" w:hAnsi="Arial" w:cs="Arial"/>
          <w:sz w:val="16"/>
        </w:rPr>
      </w:pPr>
    </w:p>
    <w:p w:rsidR="008B43A9" w:rsidRPr="001D177A" w:rsidRDefault="008B43A9">
      <w:pPr>
        <w:pStyle w:val="HTMLPreformatted"/>
        <w:rPr>
          <w:rFonts w:ascii="Arial" w:hAnsi="Arial" w:cs="Arial"/>
          <w:sz w:val="16"/>
        </w:rPr>
      </w:pPr>
      <w:r w:rsidRPr="001D177A">
        <w:rPr>
          <w:rFonts w:ascii="Arial" w:hAnsi="Arial" w:cs="Arial"/>
          <w:sz w:val="16"/>
        </w:rPr>
        <w:t xml:space="preserve">5. Korstanje A, den Hartog G, Biemond I, Lamers CB. The serological gastric biopsy: a non-endoscopical diagnostic approach in management of the dyspeptic patient: significance for primary care based on a survey of the literature. Scand J Gastroenterol Suppl. 2002;(236):22-6. Review. </w:t>
      </w:r>
    </w:p>
    <w:p w:rsidR="008B43A9" w:rsidRPr="001D177A" w:rsidRDefault="008B43A9">
      <w:pPr>
        <w:pStyle w:val="HTMLPreformatted"/>
        <w:rPr>
          <w:rFonts w:ascii="Arial" w:hAnsi="Arial" w:cs="Arial"/>
          <w:sz w:val="16"/>
        </w:rPr>
      </w:pPr>
    </w:p>
    <w:p w:rsidR="008B43A9" w:rsidRPr="001D177A" w:rsidRDefault="008B43A9">
      <w:pPr>
        <w:pStyle w:val="HTMLPreformatted"/>
        <w:rPr>
          <w:rFonts w:ascii="Arial" w:hAnsi="Arial" w:cs="Arial"/>
          <w:sz w:val="16"/>
        </w:rPr>
      </w:pPr>
      <w:r w:rsidRPr="001D177A">
        <w:rPr>
          <w:rFonts w:ascii="Arial" w:hAnsi="Arial" w:cs="Arial"/>
          <w:sz w:val="16"/>
        </w:rPr>
        <w:t xml:space="preserve">6. Sipponen P, Harkonen M, Alanko A, Suovaniemi O. Diagnosis of atrophic gastritis from a serum sample. Clin Lab. 2002;48(9-10):505-15. Review. </w:t>
      </w:r>
    </w:p>
    <w:p w:rsidR="008B43A9" w:rsidRPr="001D177A" w:rsidRDefault="008B43A9">
      <w:pPr>
        <w:pStyle w:val="HTMLPreformatted"/>
        <w:rPr>
          <w:rFonts w:ascii="Arial" w:hAnsi="Arial" w:cs="Arial"/>
          <w:sz w:val="16"/>
        </w:rPr>
      </w:pPr>
    </w:p>
    <w:p w:rsidR="008B43A9" w:rsidRPr="001D177A" w:rsidRDefault="008B43A9">
      <w:pPr>
        <w:pStyle w:val="HTMLPreformatted"/>
        <w:rPr>
          <w:rFonts w:ascii="Arial" w:hAnsi="Arial" w:cs="Arial"/>
          <w:sz w:val="16"/>
        </w:rPr>
      </w:pPr>
      <w:r w:rsidRPr="001D177A">
        <w:rPr>
          <w:rFonts w:ascii="Arial" w:hAnsi="Arial" w:cs="Arial"/>
          <w:sz w:val="16"/>
        </w:rPr>
        <w:t xml:space="preserve">7. Tabata H, Fuchigami T, Kobayashi H, Sakai Y, Nakanishi M, Tomioka K, Nakamura S, Matsumoto T, Fujishima M. Difference in degree of mucosal atrophy between elevated and depressed types of gastric epithelial tumors. Scand J Gastroenterol. 2001 Nov;36(11):1134-40. </w:t>
      </w:r>
    </w:p>
    <w:p w:rsidR="008B43A9" w:rsidRPr="001D177A" w:rsidRDefault="008B43A9">
      <w:pPr>
        <w:pStyle w:val="HTMLPreformatted"/>
        <w:rPr>
          <w:rFonts w:ascii="Arial" w:hAnsi="Arial" w:cs="Arial"/>
          <w:sz w:val="16"/>
        </w:rPr>
      </w:pPr>
    </w:p>
    <w:p w:rsidR="008B43A9" w:rsidRPr="001D177A" w:rsidRDefault="008B43A9">
      <w:pPr>
        <w:pStyle w:val="HTMLPreformatted"/>
        <w:rPr>
          <w:rFonts w:ascii="Arial" w:hAnsi="Arial" w:cs="Arial"/>
          <w:sz w:val="16"/>
        </w:rPr>
      </w:pPr>
      <w:r w:rsidRPr="001D177A">
        <w:rPr>
          <w:rFonts w:ascii="Arial" w:hAnsi="Arial" w:cs="Arial"/>
          <w:sz w:val="16"/>
        </w:rPr>
        <w:t xml:space="preserve">8. Varis K, Sipponen P, Laxen F, Samloff IM, Huttunen JK, Taylor PR, Heinonen OP, Albanes D, Sande N, Virtamo J, Harkonen M. </w:t>
      </w:r>
    </w:p>
    <w:p w:rsidR="008B43A9" w:rsidRPr="001D177A" w:rsidRDefault="008B43A9">
      <w:pPr>
        <w:pStyle w:val="HTMLPreformatted"/>
        <w:rPr>
          <w:rFonts w:ascii="Arial" w:hAnsi="Arial" w:cs="Arial"/>
          <w:sz w:val="16"/>
        </w:rPr>
      </w:pPr>
      <w:r w:rsidRPr="001D177A">
        <w:rPr>
          <w:rFonts w:ascii="Arial" w:hAnsi="Arial" w:cs="Arial"/>
          <w:sz w:val="16"/>
        </w:rPr>
        <w:t xml:space="preserve">Implications of serum pepsinogen I in early endoscopic diagnosis of gastric cancer and dysplasia. Helsinki Gastritis Study Group. Scand J Gastroenterol. 2000 Sep;35(9):950-6. </w:t>
      </w:r>
    </w:p>
    <w:p w:rsidR="008B43A9" w:rsidRPr="001D177A" w:rsidRDefault="008B43A9">
      <w:pPr>
        <w:pStyle w:val="HTMLPreformatted"/>
        <w:rPr>
          <w:rFonts w:ascii="Arial" w:hAnsi="Arial" w:cs="Arial"/>
          <w:sz w:val="16"/>
        </w:rPr>
      </w:pPr>
    </w:p>
    <w:p w:rsidR="008B43A9" w:rsidRPr="001D177A" w:rsidRDefault="008B43A9">
      <w:pPr>
        <w:pStyle w:val="HTMLPreformatted"/>
        <w:rPr>
          <w:rFonts w:ascii="Arial" w:hAnsi="Arial" w:cs="Arial"/>
          <w:sz w:val="16"/>
        </w:rPr>
      </w:pPr>
      <w:r w:rsidRPr="001D177A">
        <w:rPr>
          <w:rFonts w:ascii="Arial" w:hAnsi="Arial" w:cs="Arial"/>
          <w:sz w:val="16"/>
        </w:rPr>
        <w:lastRenderedPageBreak/>
        <w:t xml:space="preserve">9. Fernandez R, Vizoso F, Rodriguez JC, Merino AM, Gonzalez LO, Quintela I, Andicoechea A, Truan N, Diez MC. Expression and prognostic significance of pepsinogen C in gastric carcinoma. Ann Surg Oncol. 2000 Aug;7(7):508-14. </w:t>
      </w:r>
    </w:p>
    <w:p w:rsidR="008B43A9" w:rsidRPr="001D177A" w:rsidRDefault="008B43A9">
      <w:pPr>
        <w:pStyle w:val="HTMLPreformatted"/>
        <w:rPr>
          <w:rFonts w:ascii="Arial" w:hAnsi="Arial" w:cs="Arial"/>
          <w:sz w:val="16"/>
        </w:rPr>
      </w:pPr>
    </w:p>
    <w:p w:rsidR="008B43A9" w:rsidRPr="001D177A" w:rsidRDefault="008B43A9">
      <w:pPr>
        <w:pStyle w:val="HTMLPreformatted"/>
        <w:rPr>
          <w:rFonts w:ascii="Arial" w:hAnsi="Arial" w:cs="Arial"/>
          <w:sz w:val="16"/>
        </w:rPr>
      </w:pPr>
      <w:r w:rsidRPr="001D177A">
        <w:rPr>
          <w:rFonts w:ascii="Arial" w:hAnsi="Arial" w:cs="Arial"/>
          <w:sz w:val="16"/>
        </w:rPr>
        <w:t xml:space="preserve">10. Kalinovskii VP, Gamaiunova VB, Shumakov AP, Khanson KP. </w:t>
      </w:r>
    </w:p>
    <w:p w:rsidR="008B43A9" w:rsidRPr="001D177A" w:rsidRDefault="008B43A9">
      <w:pPr>
        <w:pStyle w:val="HTMLPreformatted"/>
        <w:rPr>
          <w:rFonts w:ascii="Arial" w:hAnsi="Arial" w:cs="Arial"/>
          <w:sz w:val="16"/>
        </w:rPr>
      </w:pPr>
      <w:r w:rsidRPr="001D177A">
        <w:rPr>
          <w:rFonts w:ascii="Arial" w:hAnsi="Arial" w:cs="Arial"/>
          <w:sz w:val="16"/>
        </w:rPr>
        <w:t xml:space="preserve">[Radioimmunoassay of serum pepsinogen I in chronic gastritis and stomach cancer] Vopr Onkol. 2000;46(2):153-5. Russian. </w:t>
      </w:r>
    </w:p>
    <w:p w:rsidR="008B43A9" w:rsidRPr="001D177A" w:rsidRDefault="008B43A9">
      <w:pPr>
        <w:pStyle w:val="HTMLPreformatted"/>
        <w:rPr>
          <w:rFonts w:ascii="Arial" w:hAnsi="Arial" w:cs="Arial"/>
          <w:sz w:val="16"/>
        </w:rPr>
      </w:pPr>
    </w:p>
    <w:p w:rsidR="008B43A9" w:rsidRPr="001D177A" w:rsidRDefault="008B43A9">
      <w:pPr>
        <w:pStyle w:val="HTMLPreformatted"/>
        <w:rPr>
          <w:rFonts w:ascii="Arial" w:hAnsi="Arial" w:cs="Arial"/>
          <w:sz w:val="16"/>
        </w:rPr>
      </w:pPr>
      <w:r w:rsidRPr="001D177A">
        <w:rPr>
          <w:rFonts w:ascii="Arial" w:hAnsi="Arial" w:cs="Arial"/>
          <w:sz w:val="16"/>
        </w:rPr>
        <w:t xml:space="preserve">11. Shumakov AR, Fedorov SN, Kalinovskii VP, Khanson KP. </w:t>
      </w:r>
    </w:p>
    <w:p w:rsidR="008B43A9" w:rsidRPr="001D177A" w:rsidRDefault="008B43A9">
      <w:pPr>
        <w:pStyle w:val="HTMLPreformatted"/>
        <w:rPr>
          <w:rFonts w:ascii="Arial" w:hAnsi="Arial" w:cs="Arial"/>
          <w:sz w:val="16"/>
        </w:rPr>
      </w:pPr>
      <w:r w:rsidRPr="001D177A">
        <w:rPr>
          <w:rFonts w:ascii="Arial" w:hAnsi="Arial" w:cs="Arial"/>
          <w:sz w:val="16"/>
        </w:rPr>
        <w:t xml:space="preserve">[Evaluation of pepsinogen A expression in stomach cancer] Vopr Onkol. 1999;45(3):238-40. Russian. </w:t>
      </w:r>
    </w:p>
    <w:p w:rsidR="008B43A9" w:rsidRPr="001D177A" w:rsidRDefault="008B43A9">
      <w:pPr>
        <w:pStyle w:val="HTMLPreformatted"/>
        <w:rPr>
          <w:rFonts w:ascii="Arial" w:hAnsi="Arial" w:cs="Arial"/>
          <w:sz w:val="16"/>
        </w:rPr>
      </w:pPr>
    </w:p>
    <w:p w:rsidR="008B43A9" w:rsidRPr="001D177A" w:rsidRDefault="008B43A9">
      <w:pPr>
        <w:pStyle w:val="HTMLPreformatted"/>
        <w:rPr>
          <w:rFonts w:ascii="Arial" w:hAnsi="Arial" w:cs="Arial"/>
          <w:sz w:val="16"/>
        </w:rPr>
      </w:pPr>
      <w:r w:rsidRPr="001D177A">
        <w:rPr>
          <w:rFonts w:ascii="Arial" w:hAnsi="Arial" w:cs="Arial"/>
          <w:sz w:val="16"/>
        </w:rPr>
        <w:t xml:space="preserve">12.  Kitahara F, Kobayashi K, Sato T, Kojima Y, Araki T, Fujino MA. </w:t>
      </w:r>
    </w:p>
    <w:p w:rsidR="008B43A9" w:rsidRPr="001D177A" w:rsidRDefault="008B43A9">
      <w:pPr>
        <w:pStyle w:val="HTMLPreformatted"/>
        <w:rPr>
          <w:rFonts w:ascii="Arial" w:hAnsi="Arial" w:cs="Arial"/>
          <w:sz w:val="16"/>
        </w:rPr>
      </w:pPr>
      <w:r w:rsidRPr="001D177A">
        <w:rPr>
          <w:rFonts w:ascii="Arial" w:hAnsi="Arial" w:cs="Arial"/>
          <w:sz w:val="16"/>
        </w:rPr>
        <w:t>Accuracy of screening for gastric cancer using serum pepsinogen concentrations. Gut. 1999 May;44(5):693-7.</w:t>
      </w:r>
    </w:p>
    <w:p w:rsidR="008B43A9" w:rsidRPr="001D177A" w:rsidRDefault="008B43A9">
      <w:pPr>
        <w:pStyle w:val="HTMLPreformatted"/>
        <w:rPr>
          <w:rFonts w:ascii="Arial" w:hAnsi="Arial" w:cs="Arial"/>
          <w:sz w:val="16"/>
        </w:rPr>
      </w:pPr>
    </w:p>
    <w:p w:rsidR="008B43A9" w:rsidRPr="001D177A" w:rsidRDefault="008B43A9">
      <w:pPr>
        <w:pStyle w:val="HTMLPreformatted"/>
        <w:rPr>
          <w:rFonts w:ascii="Arial" w:hAnsi="Arial" w:cs="Arial"/>
          <w:color w:val="000000"/>
          <w:sz w:val="16"/>
        </w:rPr>
      </w:pPr>
      <w:r w:rsidRPr="001D177A">
        <w:rPr>
          <w:rFonts w:ascii="Arial" w:hAnsi="Arial" w:cs="Arial"/>
          <w:sz w:val="16"/>
        </w:rPr>
        <w:t>13.</w:t>
      </w:r>
      <w:r w:rsidRPr="001D177A">
        <w:rPr>
          <w:rFonts w:ascii="Arial" w:hAnsi="Arial" w:cs="Arial"/>
          <w:color w:val="000000"/>
          <w:sz w:val="16"/>
        </w:rPr>
        <w:t xml:space="preserve"> Samloff IM and Taggart RT. Pepsinogens, pepsins, and peptic ulcer. Clinical and Investigative Medicine 1987;10:215-221</w:t>
      </w:r>
    </w:p>
    <w:p w:rsidR="008B43A9" w:rsidRPr="001D177A" w:rsidRDefault="008B43A9">
      <w:pPr>
        <w:pStyle w:val="HTMLPreformatted"/>
        <w:rPr>
          <w:rFonts w:ascii="Arial" w:hAnsi="Arial" w:cs="Arial"/>
          <w:color w:val="000000"/>
          <w:sz w:val="16"/>
        </w:rPr>
      </w:pPr>
    </w:p>
    <w:p w:rsidR="008B43A9" w:rsidRPr="001D177A" w:rsidRDefault="008B43A9">
      <w:pPr>
        <w:pStyle w:val="HTMLPreformatted"/>
        <w:rPr>
          <w:rFonts w:ascii="Arial" w:hAnsi="Arial" w:cs="Arial"/>
          <w:color w:val="000000"/>
          <w:sz w:val="16"/>
        </w:rPr>
      </w:pPr>
      <w:r w:rsidRPr="001D177A">
        <w:rPr>
          <w:rFonts w:ascii="Arial" w:hAnsi="Arial" w:cs="Arial"/>
          <w:color w:val="000000"/>
          <w:sz w:val="16"/>
        </w:rPr>
        <w:t>14. Samloff IM. Slow moving protease and the seven pepsinogens. Electrophoretic demonstration of the existence of eight proteolytic fractions in human gastric mucosa. Gastroentrology 1969;57:659-669</w:t>
      </w:r>
    </w:p>
    <w:p w:rsidR="008B43A9" w:rsidRPr="001D177A" w:rsidRDefault="008B43A9">
      <w:pPr>
        <w:rPr>
          <w:rFonts w:ascii="Arial" w:hAnsi="Arial" w:cs="Arial"/>
          <w:color w:val="000000"/>
          <w:sz w:val="16"/>
        </w:rPr>
      </w:pPr>
    </w:p>
    <w:p w:rsidR="008B43A9" w:rsidRPr="001D177A" w:rsidRDefault="008B43A9">
      <w:pPr>
        <w:rPr>
          <w:rFonts w:ascii="Arial" w:hAnsi="Arial" w:cs="Arial"/>
          <w:color w:val="000000"/>
          <w:sz w:val="16"/>
        </w:rPr>
      </w:pPr>
    </w:p>
    <w:p w:rsidR="008B43A9" w:rsidRPr="001D177A" w:rsidRDefault="008B43A9">
      <w:pPr>
        <w:rPr>
          <w:rFonts w:ascii="Arial" w:hAnsi="Arial" w:cs="Arial"/>
          <w:color w:val="000000"/>
          <w:sz w:val="16"/>
        </w:rPr>
      </w:pPr>
    </w:p>
    <w:p w:rsidR="008B43A9" w:rsidRPr="001D177A" w:rsidRDefault="008B43A9">
      <w:pPr>
        <w:jc w:val="center"/>
        <w:rPr>
          <w:rFonts w:ascii="Arial" w:hAnsi="Arial" w:cs="Arial"/>
          <w:color w:val="000000"/>
          <w:sz w:val="16"/>
        </w:rPr>
      </w:pPr>
    </w:p>
    <w:p w:rsidR="008B43A9" w:rsidRPr="001D177A" w:rsidRDefault="008B43A9">
      <w:pPr>
        <w:jc w:val="center"/>
        <w:rPr>
          <w:rFonts w:ascii="Arial" w:hAnsi="Arial" w:cs="Arial"/>
          <w:color w:val="000000"/>
          <w:sz w:val="16"/>
        </w:rPr>
      </w:pPr>
    </w:p>
    <w:p w:rsidR="008B43A9" w:rsidRPr="001D177A" w:rsidRDefault="008B43A9">
      <w:pPr>
        <w:jc w:val="center"/>
        <w:rPr>
          <w:rFonts w:ascii="Arial" w:hAnsi="Arial" w:cs="Arial"/>
          <w:color w:val="000000"/>
          <w:sz w:val="16"/>
        </w:rPr>
      </w:pPr>
    </w:p>
    <w:p w:rsidR="008B43A9" w:rsidRPr="001D177A" w:rsidRDefault="00DE562C">
      <w:pPr>
        <w:rPr>
          <w:rFonts w:ascii="Arial" w:hAnsi="Arial" w:cs="Arial"/>
          <w:b/>
          <w:bCs/>
          <w:color w:val="000000"/>
          <w:sz w:val="16"/>
          <w:u w:val="single"/>
        </w:rPr>
      </w:pPr>
      <w:r w:rsidRPr="00DE562C">
        <w:rPr>
          <w:rFonts w:ascii="Arial" w:hAnsi="Arial" w:cs="Arial"/>
          <w:b/>
          <w:bCs/>
          <w:noProof/>
          <w:color w:val="000000"/>
          <w:sz w:val="20"/>
          <w:u w:val="single"/>
        </w:rPr>
        <w:pict>
          <v:line id="_x0000_s1032" style="position:absolute;z-index:251656704" from="-1.8pt,9pt" to="250.2pt,9pt" strokeweight="4.5pt">
            <v:stroke linestyle="thinThick"/>
          </v:line>
        </w:pict>
      </w:r>
    </w:p>
    <w:p w:rsidR="008B43A9" w:rsidRPr="001D177A" w:rsidRDefault="008B43A9">
      <w:pPr>
        <w:rPr>
          <w:rFonts w:ascii="Arial" w:hAnsi="Arial" w:cs="Arial"/>
          <w:b/>
          <w:bCs/>
          <w:color w:val="000000"/>
          <w:sz w:val="16"/>
          <w:u w:val="single"/>
        </w:rPr>
      </w:pPr>
    </w:p>
    <w:p w:rsidR="008B43A9" w:rsidRPr="001D177A" w:rsidRDefault="008B43A9">
      <w:pPr>
        <w:rPr>
          <w:rFonts w:ascii="Arial" w:hAnsi="Arial" w:cs="Arial"/>
          <w:b/>
          <w:bCs/>
          <w:color w:val="000000"/>
          <w:sz w:val="16"/>
          <w:u w:val="single"/>
        </w:rPr>
      </w:pPr>
      <w:r w:rsidRPr="001D177A">
        <w:rPr>
          <w:rFonts w:ascii="Arial" w:hAnsi="Arial" w:cs="Arial"/>
          <w:b/>
          <w:bCs/>
          <w:color w:val="000000"/>
          <w:sz w:val="16"/>
          <w:u w:val="single"/>
        </w:rPr>
        <w:t>Short Assay Procedure:</w:t>
      </w:r>
    </w:p>
    <w:p w:rsidR="008B43A9" w:rsidRPr="001D177A" w:rsidRDefault="008B43A9">
      <w:pPr>
        <w:rPr>
          <w:rFonts w:ascii="Arial" w:hAnsi="Arial" w:cs="Arial"/>
          <w:color w:val="000000"/>
          <w:sz w:val="16"/>
        </w:rPr>
      </w:pPr>
    </w:p>
    <w:p w:rsidR="008B43A9" w:rsidRPr="001D177A" w:rsidRDefault="008B43A9">
      <w:pPr>
        <w:numPr>
          <w:ilvl w:val="0"/>
          <w:numId w:val="10"/>
        </w:numPr>
        <w:tabs>
          <w:tab w:val="clear" w:pos="1080"/>
          <w:tab w:val="num" w:pos="360"/>
        </w:tabs>
        <w:spacing w:line="360" w:lineRule="auto"/>
        <w:ind w:left="374" w:hanging="187"/>
        <w:rPr>
          <w:rFonts w:ascii="Arial" w:hAnsi="Arial" w:cs="Arial"/>
          <w:sz w:val="16"/>
        </w:rPr>
      </w:pPr>
      <w:r w:rsidRPr="001D177A">
        <w:rPr>
          <w:rFonts w:ascii="Arial" w:hAnsi="Arial" w:cs="Arial"/>
          <w:sz w:val="16"/>
        </w:rPr>
        <w:t xml:space="preserve">Add 25 µL of standards, controls and patient serum samples into the designated microwell. </w:t>
      </w:r>
    </w:p>
    <w:p w:rsidR="008B43A9" w:rsidRPr="001D177A" w:rsidRDefault="008B43A9">
      <w:pPr>
        <w:numPr>
          <w:ilvl w:val="0"/>
          <w:numId w:val="10"/>
        </w:numPr>
        <w:tabs>
          <w:tab w:val="clear" w:pos="1080"/>
          <w:tab w:val="num" w:pos="360"/>
        </w:tabs>
        <w:spacing w:line="360" w:lineRule="auto"/>
        <w:ind w:left="374" w:hanging="187"/>
        <w:rPr>
          <w:rFonts w:ascii="Arial" w:hAnsi="Arial" w:cs="Arial"/>
          <w:sz w:val="16"/>
        </w:rPr>
      </w:pPr>
      <w:r w:rsidRPr="001D177A">
        <w:rPr>
          <w:rFonts w:ascii="Arial" w:hAnsi="Arial" w:cs="Arial"/>
          <w:sz w:val="16"/>
        </w:rPr>
        <w:t>Add 100 µL of antibody mixture to each well</w:t>
      </w:r>
      <w:r w:rsidR="002F6BFB">
        <w:rPr>
          <w:rFonts w:ascii="Arial" w:hAnsi="Arial" w:cs="Arial"/>
          <w:sz w:val="16"/>
        </w:rPr>
        <w:t>.</w:t>
      </w:r>
    </w:p>
    <w:p w:rsidR="008B43A9" w:rsidRPr="001D177A" w:rsidRDefault="008B43A9">
      <w:pPr>
        <w:numPr>
          <w:ilvl w:val="0"/>
          <w:numId w:val="10"/>
        </w:numPr>
        <w:tabs>
          <w:tab w:val="clear" w:pos="1080"/>
          <w:tab w:val="num" w:pos="360"/>
        </w:tabs>
        <w:spacing w:line="360" w:lineRule="auto"/>
        <w:ind w:left="374" w:hanging="187"/>
        <w:rPr>
          <w:rFonts w:ascii="Arial" w:hAnsi="Arial" w:cs="Arial"/>
          <w:sz w:val="16"/>
        </w:rPr>
      </w:pPr>
      <w:r w:rsidRPr="001D177A">
        <w:rPr>
          <w:rFonts w:ascii="Arial" w:hAnsi="Arial" w:cs="Arial"/>
          <w:sz w:val="16"/>
        </w:rPr>
        <w:t>Mix, cover and incubate the plate at room temperature for 1 hour.</w:t>
      </w:r>
    </w:p>
    <w:p w:rsidR="008B43A9" w:rsidRPr="001D177A" w:rsidRDefault="008B43A9">
      <w:pPr>
        <w:numPr>
          <w:ilvl w:val="0"/>
          <w:numId w:val="10"/>
        </w:numPr>
        <w:tabs>
          <w:tab w:val="clear" w:pos="1080"/>
          <w:tab w:val="num" w:pos="360"/>
        </w:tabs>
        <w:spacing w:line="360" w:lineRule="auto"/>
        <w:ind w:left="374" w:hanging="187"/>
        <w:rPr>
          <w:rFonts w:ascii="Arial" w:hAnsi="Arial" w:cs="Arial"/>
          <w:sz w:val="16"/>
        </w:rPr>
      </w:pPr>
      <w:r w:rsidRPr="001D177A">
        <w:rPr>
          <w:rFonts w:ascii="Arial" w:hAnsi="Arial" w:cs="Arial"/>
          <w:sz w:val="16"/>
        </w:rPr>
        <w:t>Wash each well 5 times</w:t>
      </w:r>
      <w:r w:rsidR="002F6BFB">
        <w:rPr>
          <w:rFonts w:ascii="Arial" w:hAnsi="Arial" w:cs="Arial"/>
          <w:sz w:val="16"/>
        </w:rPr>
        <w:t>.</w:t>
      </w:r>
    </w:p>
    <w:p w:rsidR="008B43A9" w:rsidRPr="001D177A" w:rsidRDefault="008B43A9">
      <w:pPr>
        <w:numPr>
          <w:ilvl w:val="0"/>
          <w:numId w:val="10"/>
        </w:numPr>
        <w:tabs>
          <w:tab w:val="clear" w:pos="1080"/>
          <w:tab w:val="num" w:pos="360"/>
        </w:tabs>
        <w:spacing w:line="360" w:lineRule="auto"/>
        <w:ind w:left="374" w:hanging="187"/>
        <w:rPr>
          <w:rFonts w:ascii="Arial" w:hAnsi="Arial" w:cs="Arial"/>
          <w:sz w:val="16"/>
        </w:rPr>
      </w:pPr>
      <w:r w:rsidRPr="001D177A">
        <w:rPr>
          <w:rFonts w:ascii="Arial" w:hAnsi="Arial" w:cs="Arial"/>
          <w:sz w:val="16"/>
        </w:rPr>
        <w:t>Add 100 µL of ELISA HRP Substrate into each of the wells.</w:t>
      </w:r>
    </w:p>
    <w:p w:rsidR="008B43A9" w:rsidRPr="001D177A" w:rsidRDefault="008B43A9">
      <w:pPr>
        <w:numPr>
          <w:ilvl w:val="0"/>
          <w:numId w:val="10"/>
        </w:numPr>
        <w:tabs>
          <w:tab w:val="clear" w:pos="1080"/>
          <w:tab w:val="num" w:pos="360"/>
        </w:tabs>
        <w:spacing w:line="360" w:lineRule="auto"/>
        <w:ind w:left="374" w:hanging="187"/>
        <w:rPr>
          <w:rFonts w:ascii="Arial" w:hAnsi="Arial" w:cs="Arial"/>
          <w:sz w:val="16"/>
        </w:rPr>
      </w:pPr>
      <w:r w:rsidRPr="001D177A">
        <w:rPr>
          <w:rFonts w:ascii="Arial" w:hAnsi="Arial" w:cs="Arial"/>
          <w:sz w:val="16"/>
        </w:rPr>
        <w:t>Cover and incubate plate at room temperature for 20 minutes</w:t>
      </w:r>
      <w:r w:rsidR="002F6BFB">
        <w:rPr>
          <w:rFonts w:ascii="Arial" w:hAnsi="Arial" w:cs="Arial"/>
          <w:sz w:val="16"/>
        </w:rPr>
        <w:t>.</w:t>
      </w:r>
    </w:p>
    <w:p w:rsidR="008B43A9" w:rsidRPr="001D177A" w:rsidRDefault="008B43A9">
      <w:pPr>
        <w:numPr>
          <w:ilvl w:val="0"/>
          <w:numId w:val="10"/>
        </w:numPr>
        <w:tabs>
          <w:tab w:val="clear" w:pos="1080"/>
          <w:tab w:val="num" w:pos="360"/>
        </w:tabs>
        <w:spacing w:line="360" w:lineRule="auto"/>
        <w:ind w:left="374" w:hanging="187"/>
        <w:rPr>
          <w:rFonts w:ascii="Arial" w:hAnsi="Arial" w:cs="Arial"/>
          <w:sz w:val="16"/>
        </w:rPr>
      </w:pPr>
      <w:r w:rsidRPr="001D177A">
        <w:rPr>
          <w:rFonts w:ascii="Arial" w:hAnsi="Arial" w:cs="Arial"/>
          <w:sz w:val="16"/>
        </w:rPr>
        <w:t xml:space="preserve">Add 100 µL of ELISA Stop Solution into each of the wells. </w:t>
      </w:r>
    </w:p>
    <w:p w:rsidR="008B43A9" w:rsidRPr="001D177A" w:rsidRDefault="008B43A9">
      <w:pPr>
        <w:numPr>
          <w:ilvl w:val="0"/>
          <w:numId w:val="10"/>
        </w:numPr>
        <w:tabs>
          <w:tab w:val="clear" w:pos="1080"/>
          <w:tab w:val="num" w:pos="360"/>
        </w:tabs>
        <w:spacing w:line="360" w:lineRule="auto"/>
        <w:ind w:left="374" w:hanging="187"/>
        <w:rPr>
          <w:rFonts w:ascii="Arial" w:hAnsi="Arial" w:cs="Arial"/>
          <w:sz w:val="16"/>
        </w:rPr>
      </w:pPr>
      <w:r w:rsidRPr="001D177A">
        <w:rPr>
          <w:rFonts w:ascii="Arial" w:hAnsi="Arial" w:cs="Arial"/>
          <w:sz w:val="16"/>
        </w:rPr>
        <w:t>Read the absorbance at 450 nm</w:t>
      </w:r>
      <w:r w:rsidR="002F6BFB">
        <w:rPr>
          <w:rFonts w:ascii="Arial" w:hAnsi="Arial" w:cs="Arial"/>
          <w:sz w:val="16"/>
        </w:rPr>
        <w:t>.</w:t>
      </w:r>
    </w:p>
    <w:p w:rsidR="008B43A9" w:rsidRPr="001D177A" w:rsidRDefault="00DE562C">
      <w:pPr>
        <w:rPr>
          <w:rFonts w:ascii="Arial" w:hAnsi="Arial" w:cs="Arial"/>
          <w:color w:val="000000"/>
          <w:sz w:val="16"/>
        </w:rPr>
      </w:pPr>
      <w:r w:rsidRPr="00DE562C">
        <w:rPr>
          <w:rFonts w:ascii="Arial" w:hAnsi="Arial" w:cs="Arial"/>
          <w:noProof/>
          <w:color w:val="000000"/>
          <w:sz w:val="20"/>
        </w:rPr>
        <w:pict>
          <v:line id="_x0000_s1033" style="position:absolute;z-index:251657728" from="-1.8pt,5.2pt" to="250.2pt,5.2pt" strokeweight="4.5pt">
            <v:stroke linestyle="thickThin"/>
          </v:line>
        </w:pict>
      </w:r>
    </w:p>
    <w:p w:rsidR="008B43A9" w:rsidRPr="001D177A" w:rsidRDefault="008B43A9">
      <w:pPr>
        <w:rPr>
          <w:rFonts w:ascii="Arial" w:hAnsi="Arial" w:cs="Arial"/>
          <w:color w:val="000000"/>
          <w:sz w:val="16"/>
        </w:rPr>
      </w:pPr>
    </w:p>
    <w:p w:rsidR="008B43A9" w:rsidRPr="001D177A" w:rsidRDefault="008B43A9">
      <w:pPr>
        <w:rPr>
          <w:rFonts w:ascii="Arial" w:hAnsi="Arial" w:cs="Arial"/>
          <w:color w:val="000000"/>
          <w:sz w:val="16"/>
        </w:rPr>
      </w:pPr>
    </w:p>
    <w:p w:rsidR="008B43A9" w:rsidRPr="001D177A" w:rsidRDefault="008B43A9">
      <w:pPr>
        <w:rPr>
          <w:rFonts w:ascii="Arial" w:hAnsi="Arial" w:cs="Arial"/>
          <w:color w:val="000000"/>
          <w:sz w:val="16"/>
        </w:rPr>
      </w:pPr>
    </w:p>
    <w:p w:rsidR="008B43A9" w:rsidRPr="001D177A" w:rsidRDefault="008B43A9">
      <w:pPr>
        <w:rPr>
          <w:rFonts w:ascii="Arial" w:hAnsi="Arial" w:cs="Arial"/>
          <w:color w:val="000000"/>
          <w:sz w:val="16"/>
        </w:rPr>
      </w:pPr>
    </w:p>
    <w:p w:rsidR="008B43A9" w:rsidRPr="001D177A" w:rsidRDefault="008B43A9">
      <w:pPr>
        <w:rPr>
          <w:rFonts w:ascii="Arial" w:hAnsi="Arial" w:cs="Arial"/>
          <w:color w:val="000000"/>
          <w:sz w:val="16"/>
        </w:rPr>
      </w:pPr>
    </w:p>
    <w:p w:rsidR="008B43A9" w:rsidRDefault="008B43A9">
      <w:pPr>
        <w:rPr>
          <w:rFonts w:ascii="Arial" w:hAnsi="Arial" w:cs="Arial"/>
          <w:color w:val="000000"/>
          <w:sz w:val="16"/>
        </w:rPr>
      </w:pPr>
    </w:p>
    <w:p w:rsidR="002F6BFB" w:rsidRDefault="002F6BFB">
      <w:pPr>
        <w:rPr>
          <w:rFonts w:ascii="Arial" w:hAnsi="Arial" w:cs="Arial"/>
          <w:color w:val="000000"/>
          <w:sz w:val="16"/>
        </w:rPr>
      </w:pPr>
    </w:p>
    <w:p w:rsidR="002F6BFB" w:rsidRPr="001D177A" w:rsidRDefault="002F6BFB">
      <w:pPr>
        <w:rPr>
          <w:rFonts w:ascii="Arial" w:hAnsi="Arial" w:cs="Arial"/>
          <w:color w:val="000000"/>
          <w:sz w:val="16"/>
        </w:rPr>
      </w:pPr>
    </w:p>
    <w:p w:rsidR="008B43A9" w:rsidRPr="001D177A" w:rsidRDefault="008B43A9">
      <w:pPr>
        <w:rPr>
          <w:rFonts w:ascii="Arial" w:hAnsi="Arial" w:cs="Arial"/>
          <w:color w:val="000000"/>
          <w:sz w:val="16"/>
        </w:rPr>
      </w:pPr>
    </w:p>
    <w:p w:rsidR="008B43A9" w:rsidRPr="001D177A" w:rsidRDefault="008B43A9">
      <w:pPr>
        <w:rPr>
          <w:rFonts w:ascii="Arial" w:hAnsi="Arial" w:cs="Arial"/>
          <w:color w:val="000000"/>
          <w:sz w:val="16"/>
        </w:rPr>
      </w:pPr>
    </w:p>
    <w:p w:rsidR="008B43A9" w:rsidRPr="001D177A" w:rsidRDefault="008B43A9">
      <w:pPr>
        <w:rPr>
          <w:rFonts w:ascii="Arial" w:hAnsi="Arial" w:cs="Arial"/>
          <w:color w:val="000000"/>
          <w:sz w:val="16"/>
        </w:rPr>
      </w:pPr>
    </w:p>
    <w:p w:rsidR="008B43A9" w:rsidRPr="001D177A" w:rsidRDefault="008B43A9">
      <w:pPr>
        <w:rPr>
          <w:rFonts w:ascii="Arial" w:hAnsi="Arial" w:cs="Arial"/>
          <w:color w:val="000000"/>
          <w:sz w:val="16"/>
        </w:rPr>
      </w:pPr>
    </w:p>
    <w:p w:rsidR="008B43A9" w:rsidRPr="001D177A" w:rsidRDefault="008B43A9">
      <w:pPr>
        <w:rPr>
          <w:rFonts w:ascii="Arial" w:hAnsi="Arial" w:cs="Arial"/>
          <w:color w:val="000000"/>
          <w:sz w:val="16"/>
        </w:rPr>
      </w:pPr>
    </w:p>
    <w:p w:rsidR="008B43A9" w:rsidRPr="001D177A" w:rsidRDefault="008B43A9">
      <w:pPr>
        <w:rPr>
          <w:rFonts w:ascii="Arial" w:hAnsi="Arial" w:cs="Arial"/>
          <w:color w:val="000000"/>
          <w:sz w:val="16"/>
        </w:rPr>
      </w:pPr>
    </w:p>
    <w:p w:rsidR="008B43A9" w:rsidRPr="001D177A" w:rsidRDefault="008B43A9">
      <w:pPr>
        <w:rPr>
          <w:rFonts w:ascii="Arial" w:hAnsi="Arial" w:cs="Arial"/>
          <w:color w:val="000000"/>
          <w:sz w:val="16"/>
        </w:rPr>
      </w:pPr>
    </w:p>
    <w:p w:rsidR="008B43A9" w:rsidRPr="001D177A" w:rsidRDefault="008B43A9">
      <w:pPr>
        <w:rPr>
          <w:rFonts w:ascii="Arial" w:hAnsi="Arial" w:cs="Arial"/>
          <w:color w:val="000000"/>
          <w:sz w:val="16"/>
        </w:rPr>
      </w:pPr>
    </w:p>
    <w:p w:rsidR="008B43A9" w:rsidRPr="001D177A" w:rsidRDefault="008B43A9">
      <w:pPr>
        <w:rPr>
          <w:rFonts w:ascii="Arial" w:hAnsi="Arial" w:cs="Arial"/>
          <w:color w:val="000000"/>
          <w:sz w:val="16"/>
        </w:rPr>
      </w:pPr>
    </w:p>
    <w:p w:rsidR="008B43A9" w:rsidRPr="001D177A" w:rsidRDefault="008B43A9">
      <w:pPr>
        <w:pStyle w:val="Heading6"/>
        <w:pBdr>
          <w:top w:val="single" w:sz="4" w:space="1" w:color="auto"/>
          <w:left w:val="single" w:sz="4" w:space="4" w:color="auto"/>
          <w:bottom w:val="single" w:sz="4" w:space="1" w:color="auto"/>
          <w:right w:val="single" w:sz="4" w:space="4" w:color="auto"/>
        </w:pBdr>
      </w:pPr>
      <w:r w:rsidRPr="001D177A">
        <w:lastRenderedPageBreak/>
        <w:t>TECHNICAL ASSISTANCE AND CUSTOMER SERVICE</w:t>
      </w:r>
    </w:p>
    <w:p w:rsidR="008B43A9" w:rsidRPr="001D177A" w:rsidRDefault="008B43A9">
      <w:pPr>
        <w:pBdr>
          <w:top w:val="single" w:sz="4" w:space="1" w:color="auto"/>
          <w:left w:val="single" w:sz="4" w:space="4" w:color="auto"/>
          <w:bottom w:val="single" w:sz="4" w:space="1" w:color="auto"/>
          <w:right w:val="single" w:sz="4" w:space="4" w:color="auto"/>
        </w:pBdr>
        <w:rPr>
          <w:rFonts w:ascii="Arial" w:hAnsi="Arial" w:cs="Arial"/>
          <w:color w:val="000000"/>
          <w:sz w:val="18"/>
        </w:rPr>
      </w:pPr>
      <w:r w:rsidRPr="001D177A">
        <w:rPr>
          <w:rFonts w:ascii="Arial" w:hAnsi="Arial" w:cs="Arial"/>
          <w:color w:val="000000"/>
          <w:sz w:val="18"/>
        </w:rPr>
        <w:t>For technical assistance or place an order, please contact Epitope Diagnostics, Inc. at  (858) 693-7877 or fax to (858) 693-7678.</w:t>
      </w:r>
      <w:r w:rsidRPr="001D177A">
        <w:rPr>
          <w:rFonts w:ascii="Arial" w:hAnsi="Arial" w:cs="Arial"/>
          <w:color w:val="000000"/>
          <w:sz w:val="16"/>
        </w:rPr>
        <w:t xml:space="preserve">             www.epitopediagnostics.com</w:t>
      </w:r>
    </w:p>
    <w:p w:rsidR="008B43A9" w:rsidRPr="001D177A" w:rsidRDefault="008B43A9">
      <w:pPr>
        <w:rPr>
          <w:rFonts w:ascii="Arial" w:hAnsi="Arial" w:cs="Arial"/>
          <w:color w:val="000000"/>
          <w:sz w:val="16"/>
        </w:rPr>
      </w:pPr>
    </w:p>
    <w:p w:rsidR="008B43A9" w:rsidRPr="001D177A" w:rsidRDefault="008B43A9">
      <w:pPr>
        <w:rPr>
          <w:rFonts w:ascii="Arial" w:hAnsi="Arial" w:cs="Arial"/>
          <w:color w:val="000000"/>
          <w:sz w:val="16"/>
        </w:rPr>
      </w:pPr>
    </w:p>
    <w:p w:rsidR="008B43A9" w:rsidRPr="001D177A" w:rsidRDefault="001D177A">
      <w:pPr>
        <w:rPr>
          <w:rFonts w:ascii="Arial" w:hAnsi="Arial" w:cs="Arial"/>
          <w:color w:val="000000"/>
          <w:sz w:val="18"/>
        </w:rPr>
      </w:pPr>
      <w:r>
        <w:rPr>
          <w:rFonts w:ascii="Arial" w:hAnsi="Arial" w:cs="Arial"/>
          <w:noProof/>
          <w:color w:val="000000"/>
          <w:sz w:val="16"/>
        </w:rPr>
        <w:drawing>
          <wp:inline distT="0" distB="0" distL="0" distR="0">
            <wp:extent cx="295275" cy="2952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95275" cy="295275"/>
                    </a:xfrm>
                    <a:prstGeom prst="rect">
                      <a:avLst/>
                    </a:prstGeom>
                    <a:noFill/>
                    <a:ln w="9525">
                      <a:noFill/>
                      <a:miter lim="800000"/>
                      <a:headEnd/>
                      <a:tailEnd/>
                    </a:ln>
                  </pic:spPr>
                </pic:pic>
              </a:graphicData>
            </a:graphic>
          </wp:inline>
        </w:drawing>
      </w:r>
      <w:r w:rsidR="008B43A9" w:rsidRPr="001D177A">
        <w:rPr>
          <w:rFonts w:ascii="Arial" w:hAnsi="Arial" w:cs="Arial"/>
          <w:color w:val="000000"/>
          <w:sz w:val="16"/>
        </w:rPr>
        <w:t xml:space="preserve">     </w:t>
      </w:r>
      <w:r w:rsidR="008B43A9" w:rsidRPr="001D177A">
        <w:rPr>
          <w:rFonts w:ascii="Arial" w:hAnsi="Arial" w:cs="Arial"/>
          <w:color w:val="000000"/>
          <w:sz w:val="18"/>
        </w:rPr>
        <w:t>This product is developed and manufactured by</w:t>
      </w:r>
    </w:p>
    <w:p w:rsidR="008B43A9" w:rsidRPr="001D177A" w:rsidRDefault="008B43A9">
      <w:pPr>
        <w:jc w:val="center"/>
        <w:rPr>
          <w:rFonts w:ascii="Arial" w:hAnsi="Arial" w:cs="Arial"/>
          <w:b/>
          <w:bCs/>
          <w:color w:val="000000"/>
          <w:sz w:val="18"/>
        </w:rPr>
      </w:pPr>
      <w:r w:rsidRPr="001D177A">
        <w:rPr>
          <w:rFonts w:ascii="Arial" w:hAnsi="Arial" w:cs="Arial"/>
          <w:b/>
          <w:bCs/>
          <w:color w:val="000000"/>
          <w:sz w:val="18"/>
        </w:rPr>
        <w:t>Epitope Diagnostics, Inc.</w:t>
      </w:r>
    </w:p>
    <w:p w:rsidR="008B43A9" w:rsidRPr="001D177A" w:rsidRDefault="008B43A9">
      <w:pPr>
        <w:jc w:val="center"/>
        <w:rPr>
          <w:rFonts w:ascii="Arial" w:hAnsi="Arial" w:cs="Arial"/>
          <w:color w:val="000000"/>
          <w:sz w:val="18"/>
        </w:rPr>
      </w:pPr>
      <w:r w:rsidRPr="001D177A">
        <w:rPr>
          <w:rFonts w:ascii="Arial" w:hAnsi="Arial" w:cs="Arial"/>
          <w:color w:val="000000"/>
          <w:sz w:val="18"/>
        </w:rPr>
        <w:t>San Diego, CA 9212</w:t>
      </w:r>
      <w:r w:rsidR="00437156">
        <w:rPr>
          <w:rFonts w:ascii="Arial" w:hAnsi="Arial" w:cs="Arial"/>
          <w:color w:val="000000"/>
          <w:sz w:val="18"/>
        </w:rPr>
        <w:t>1</w:t>
      </w:r>
      <w:r w:rsidRPr="001D177A">
        <w:rPr>
          <w:rFonts w:ascii="Arial" w:hAnsi="Arial" w:cs="Arial"/>
          <w:color w:val="000000"/>
          <w:sz w:val="18"/>
        </w:rPr>
        <w:t>, USA</w:t>
      </w:r>
    </w:p>
    <w:p w:rsidR="008B43A9" w:rsidRPr="001D177A" w:rsidRDefault="008B43A9">
      <w:pPr>
        <w:rPr>
          <w:rFonts w:ascii="Arial" w:hAnsi="Arial" w:cs="Arial"/>
          <w:color w:val="00000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88"/>
        <w:gridCol w:w="2124"/>
      </w:tblGrid>
      <w:tr w:rsidR="008B43A9" w:rsidRPr="001D177A">
        <w:tc>
          <w:tcPr>
            <w:tcW w:w="2988" w:type="dxa"/>
          </w:tcPr>
          <w:p w:rsidR="008B43A9" w:rsidRPr="001D177A" w:rsidRDefault="008B43A9">
            <w:pPr>
              <w:rPr>
                <w:rFonts w:ascii="Arial" w:hAnsi="Arial" w:cs="Arial"/>
                <w:color w:val="000000"/>
                <w:sz w:val="4"/>
              </w:rPr>
            </w:pPr>
          </w:p>
          <w:p w:rsidR="008B43A9" w:rsidRPr="001D177A" w:rsidRDefault="008B43A9">
            <w:pPr>
              <w:rPr>
                <w:rFonts w:ascii="Arial" w:hAnsi="Arial" w:cs="Arial"/>
                <w:color w:val="000000"/>
                <w:sz w:val="6"/>
              </w:rPr>
            </w:pPr>
          </w:p>
          <w:p w:rsidR="008B43A9" w:rsidRPr="001D177A" w:rsidRDefault="001D177A">
            <w:pPr>
              <w:rPr>
                <w:rFonts w:ascii="Arial" w:hAnsi="Arial" w:cs="Arial"/>
                <w:color w:val="000000"/>
                <w:sz w:val="16"/>
              </w:rPr>
            </w:pPr>
            <w:r>
              <w:rPr>
                <w:rFonts w:ascii="Arial" w:hAnsi="Arial" w:cs="Arial"/>
                <w:noProof/>
                <w:color w:val="000000"/>
                <w:sz w:val="16"/>
              </w:rPr>
              <w:drawing>
                <wp:inline distT="0" distB="0" distL="0" distR="0">
                  <wp:extent cx="295275" cy="29527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295275" cy="295275"/>
                          </a:xfrm>
                          <a:prstGeom prst="rect">
                            <a:avLst/>
                          </a:prstGeom>
                          <a:noFill/>
                          <a:ln w="9525">
                            <a:noFill/>
                            <a:miter lim="800000"/>
                            <a:headEnd/>
                            <a:tailEnd/>
                          </a:ln>
                        </pic:spPr>
                      </pic:pic>
                    </a:graphicData>
                  </a:graphic>
                </wp:inline>
              </w:drawing>
            </w:r>
            <w:r w:rsidR="008B43A9" w:rsidRPr="001D177A">
              <w:rPr>
                <w:rFonts w:ascii="Arial" w:hAnsi="Arial" w:cs="Arial"/>
                <w:color w:val="000000"/>
                <w:sz w:val="16"/>
              </w:rPr>
              <w:t xml:space="preserve">      Manufacturer</w:t>
            </w:r>
          </w:p>
        </w:tc>
        <w:tc>
          <w:tcPr>
            <w:tcW w:w="2124" w:type="dxa"/>
          </w:tcPr>
          <w:p w:rsidR="008B43A9" w:rsidRPr="001D177A" w:rsidRDefault="008B43A9">
            <w:pPr>
              <w:rPr>
                <w:rFonts w:ascii="Arial" w:hAnsi="Arial" w:cs="Arial"/>
                <w:color w:val="000000"/>
                <w:sz w:val="16"/>
              </w:rPr>
            </w:pPr>
          </w:p>
          <w:p w:rsidR="008B43A9" w:rsidRPr="001D177A" w:rsidRDefault="001D177A">
            <w:pPr>
              <w:rPr>
                <w:rFonts w:ascii="Arial" w:hAnsi="Arial" w:cs="Arial"/>
                <w:color w:val="000000"/>
                <w:sz w:val="16"/>
              </w:rPr>
            </w:pPr>
            <w:r>
              <w:rPr>
                <w:rFonts w:ascii="Arial" w:hAnsi="Arial" w:cs="Arial"/>
                <w:noProof/>
                <w:color w:val="000000"/>
                <w:sz w:val="16"/>
              </w:rPr>
              <w:drawing>
                <wp:inline distT="0" distB="0" distL="0" distR="0">
                  <wp:extent cx="257175" cy="22860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008B43A9" w:rsidRPr="001D177A">
              <w:rPr>
                <w:rFonts w:ascii="Arial" w:hAnsi="Arial" w:cs="Arial"/>
                <w:color w:val="000000"/>
                <w:sz w:val="16"/>
              </w:rPr>
              <w:t xml:space="preserve">     No. of tests</w:t>
            </w:r>
          </w:p>
        </w:tc>
      </w:tr>
      <w:tr w:rsidR="008B43A9" w:rsidRPr="001D177A">
        <w:tc>
          <w:tcPr>
            <w:tcW w:w="2988" w:type="dxa"/>
          </w:tcPr>
          <w:p w:rsidR="008B43A9" w:rsidRPr="001D177A" w:rsidRDefault="008B43A9">
            <w:pPr>
              <w:rPr>
                <w:rFonts w:ascii="Arial" w:hAnsi="Arial" w:cs="Arial"/>
                <w:color w:val="000000"/>
                <w:sz w:val="6"/>
              </w:rPr>
            </w:pPr>
          </w:p>
          <w:p w:rsidR="008B43A9" w:rsidRPr="001D177A" w:rsidRDefault="008B43A9">
            <w:pPr>
              <w:rPr>
                <w:rFonts w:ascii="Arial" w:hAnsi="Arial" w:cs="Arial"/>
                <w:color w:val="000000"/>
                <w:sz w:val="6"/>
              </w:rPr>
            </w:pPr>
          </w:p>
          <w:p w:rsidR="008B43A9" w:rsidRPr="001D177A" w:rsidRDefault="008B43A9">
            <w:pPr>
              <w:rPr>
                <w:rFonts w:ascii="Arial" w:hAnsi="Arial" w:cs="Arial"/>
                <w:color w:val="000000"/>
                <w:sz w:val="6"/>
              </w:rPr>
            </w:pPr>
          </w:p>
          <w:p w:rsidR="008B43A9" w:rsidRPr="001D177A" w:rsidRDefault="001D177A">
            <w:pPr>
              <w:rPr>
                <w:rFonts w:ascii="Arial" w:hAnsi="Arial" w:cs="Arial"/>
                <w:color w:val="000000"/>
                <w:sz w:val="16"/>
              </w:rPr>
            </w:pPr>
            <w:r>
              <w:rPr>
                <w:rFonts w:ascii="Arial" w:hAnsi="Arial" w:cs="Arial"/>
                <w:noProof/>
                <w:color w:val="000000"/>
                <w:sz w:val="16"/>
              </w:rPr>
              <w:drawing>
                <wp:inline distT="0" distB="0" distL="0" distR="0">
                  <wp:extent cx="323850" cy="1905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323850" cy="190500"/>
                          </a:xfrm>
                          <a:prstGeom prst="rect">
                            <a:avLst/>
                          </a:prstGeom>
                          <a:noFill/>
                          <a:ln w="9525">
                            <a:noFill/>
                            <a:miter lim="800000"/>
                            <a:headEnd/>
                            <a:tailEnd/>
                          </a:ln>
                        </pic:spPr>
                      </pic:pic>
                    </a:graphicData>
                  </a:graphic>
                </wp:inline>
              </w:drawing>
            </w:r>
            <w:r w:rsidR="008B43A9" w:rsidRPr="001D177A">
              <w:rPr>
                <w:rFonts w:ascii="Arial" w:hAnsi="Arial" w:cs="Arial"/>
                <w:color w:val="000000"/>
                <w:sz w:val="16"/>
              </w:rPr>
              <w:t xml:space="preserve">     Catalog Number</w:t>
            </w:r>
          </w:p>
        </w:tc>
        <w:tc>
          <w:tcPr>
            <w:tcW w:w="2124" w:type="dxa"/>
          </w:tcPr>
          <w:p w:rsidR="008B43A9" w:rsidRPr="001D177A" w:rsidRDefault="008B43A9">
            <w:pPr>
              <w:rPr>
                <w:rFonts w:ascii="Arial" w:hAnsi="Arial" w:cs="Arial"/>
                <w:color w:val="000000"/>
                <w:sz w:val="4"/>
              </w:rPr>
            </w:pPr>
          </w:p>
          <w:p w:rsidR="008B43A9" w:rsidRPr="001D177A" w:rsidRDefault="001D177A">
            <w:pPr>
              <w:rPr>
                <w:rFonts w:ascii="Arial" w:hAnsi="Arial" w:cs="Arial"/>
                <w:color w:val="000000"/>
                <w:sz w:val="16"/>
              </w:rPr>
            </w:pPr>
            <w:r>
              <w:rPr>
                <w:rFonts w:ascii="Arial" w:hAnsi="Arial" w:cs="Arial"/>
                <w:noProof/>
                <w:color w:val="000000"/>
                <w:sz w:val="16"/>
              </w:rPr>
              <w:drawing>
                <wp:inline distT="0" distB="0" distL="0" distR="0">
                  <wp:extent cx="276225" cy="257175"/>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276225" cy="257175"/>
                          </a:xfrm>
                          <a:prstGeom prst="rect">
                            <a:avLst/>
                          </a:prstGeom>
                          <a:noFill/>
                          <a:ln w="9525">
                            <a:noFill/>
                            <a:miter lim="800000"/>
                            <a:headEnd/>
                            <a:tailEnd/>
                          </a:ln>
                        </pic:spPr>
                      </pic:pic>
                    </a:graphicData>
                  </a:graphic>
                </wp:inline>
              </w:drawing>
            </w:r>
            <w:r w:rsidR="008B43A9" w:rsidRPr="001D177A">
              <w:rPr>
                <w:rFonts w:ascii="Arial" w:hAnsi="Arial" w:cs="Arial"/>
                <w:color w:val="000000"/>
                <w:sz w:val="16"/>
              </w:rPr>
              <w:t xml:space="preserve">    Keep away from </w:t>
            </w:r>
          </w:p>
          <w:p w:rsidR="008B43A9" w:rsidRPr="001D177A" w:rsidRDefault="008B43A9">
            <w:pPr>
              <w:rPr>
                <w:rFonts w:ascii="Arial" w:hAnsi="Arial" w:cs="Arial"/>
                <w:color w:val="000000"/>
                <w:sz w:val="16"/>
              </w:rPr>
            </w:pPr>
            <w:r w:rsidRPr="001D177A">
              <w:rPr>
                <w:rFonts w:ascii="Arial" w:hAnsi="Arial" w:cs="Arial"/>
                <w:color w:val="000000"/>
                <w:sz w:val="16"/>
              </w:rPr>
              <w:t xml:space="preserve">  heat and direct sun light</w:t>
            </w:r>
          </w:p>
        </w:tc>
      </w:tr>
      <w:tr w:rsidR="008B43A9" w:rsidRPr="001D177A">
        <w:tc>
          <w:tcPr>
            <w:tcW w:w="2988" w:type="dxa"/>
          </w:tcPr>
          <w:p w:rsidR="008B43A9" w:rsidRPr="001D177A" w:rsidRDefault="008B43A9">
            <w:pPr>
              <w:rPr>
                <w:rFonts w:ascii="Arial" w:hAnsi="Arial" w:cs="Arial"/>
                <w:color w:val="000000"/>
                <w:sz w:val="6"/>
              </w:rPr>
            </w:pPr>
          </w:p>
          <w:p w:rsidR="008B43A9" w:rsidRPr="001D177A" w:rsidRDefault="008B43A9">
            <w:pPr>
              <w:rPr>
                <w:rFonts w:ascii="Arial" w:hAnsi="Arial" w:cs="Arial"/>
                <w:color w:val="000000"/>
                <w:sz w:val="10"/>
              </w:rPr>
            </w:pPr>
          </w:p>
          <w:p w:rsidR="008B43A9" w:rsidRPr="001D177A" w:rsidRDefault="001D177A">
            <w:pPr>
              <w:rPr>
                <w:rFonts w:ascii="Arial" w:hAnsi="Arial" w:cs="Arial"/>
                <w:color w:val="000000"/>
                <w:sz w:val="18"/>
              </w:rPr>
            </w:pPr>
            <w:r>
              <w:rPr>
                <w:rFonts w:ascii="Arial" w:hAnsi="Arial" w:cs="Arial"/>
                <w:noProof/>
                <w:color w:val="000000"/>
                <w:sz w:val="10"/>
              </w:rPr>
              <w:drawing>
                <wp:inline distT="0" distB="0" distL="0" distR="0">
                  <wp:extent cx="419100" cy="18097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419100" cy="180975"/>
                          </a:xfrm>
                          <a:prstGeom prst="rect">
                            <a:avLst/>
                          </a:prstGeom>
                          <a:noFill/>
                          <a:ln w="9525">
                            <a:noFill/>
                            <a:miter lim="800000"/>
                            <a:headEnd/>
                            <a:tailEnd/>
                          </a:ln>
                        </pic:spPr>
                      </pic:pic>
                    </a:graphicData>
                  </a:graphic>
                </wp:inline>
              </w:drawing>
            </w:r>
            <w:r w:rsidR="008B43A9" w:rsidRPr="001D177A">
              <w:rPr>
                <w:rFonts w:ascii="Arial" w:hAnsi="Arial" w:cs="Arial"/>
                <w:color w:val="000000"/>
                <w:sz w:val="10"/>
              </w:rPr>
              <w:t xml:space="preserve">    </w:t>
            </w:r>
            <w:r w:rsidR="008B43A9" w:rsidRPr="001D177A">
              <w:rPr>
                <w:rFonts w:ascii="Arial" w:hAnsi="Arial" w:cs="Arial"/>
                <w:color w:val="000000"/>
                <w:sz w:val="16"/>
              </w:rPr>
              <w:t>Concentrate</w:t>
            </w:r>
          </w:p>
        </w:tc>
        <w:tc>
          <w:tcPr>
            <w:tcW w:w="2124" w:type="dxa"/>
          </w:tcPr>
          <w:p w:rsidR="008B43A9" w:rsidRPr="001D177A" w:rsidRDefault="008B43A9">
            <w:pPr>
              <w:rPr>
                <w:rFonts w:ascii="Arial" w:hAnsi="Arial" w:cs="Arial"/>
                <w:color w:val="000000"/>
                <w:sz w:val="4"/>
              </w:rPr>
            </w:pPr>
          </w:p>
          <w:p w:rsidR="008B43A9" w:rsidRPr="001D177A" w:rsidRDefault="001D177A">
            <w:pPr>
              <w:rPr>
                <w:rFonts w:ascii="Arial" w:hAnsi="Arial" w:cs="Arial"/>
                <w:color w:val="000000"/>
                <w:sz w:val="16"/>
              </w:rPr>
            </w:pPr>
            <w:r>
              <w:rPr>
                <w:rFonts w:ascii="Arial" w:hAnsi="Arial" w:cs="Arial"/>
                <w:noProof/>
                <w:color w:val="000000"/>
                <w:sz w:val="16"/>
              </w:rPr>
              <w:drawing>
                <wp:inline distT="0" distB="0" distL="0" distR="0">
                  <wp:extent cx="276225" cy="295275"/>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srcRect/>
                          <a:stretch>
                            <a:fillRect/>
                          </a:stretch>
                        </pic:blipFill>
                        <pic:spPr bwMode="auto">
                          <a:xfrm>
                            <a:off x="0" y="0"/>
                            <a:ext cx="276225" cy="295275"/>
                          </a:xfrm>
                          <a:prstGeom prst="rect">
                            <a:avLst/>
                          </a:prstGeom>
                          <a:noFill/>
                          <a:ln w="9525">
                            <a:noFill/>
                            <a:miter lim="800000"/>
                            <a:headEnd/>
                            <a:tailEnd/>
                          </a:ln>
                        </pic:spPr>
                      </pic:pic>
                    </a:graphicData>
                  </a:graphic>
                </wp:inline>
              </w:drawing>
            </w:r>
            <w:r w:rsidR="008B43A9" w:rsidRPr="001D177A">
              <w:rPr>
                <w:rFonts w:ascii="Arial" w:hAnsi="Arial" w:cs="Arial"/>
                <w:color w:val="000000"/>
                <w:sz w:val="16"/>
              </w:rPr>
              <w:t xml:space="preserve">    Store at</w:t>
            </w:r>
          </w:p>
        </w:tc>
      </w:tr>
      <w:tr w:rsidR="002F6BFB" w:rsidRPr="001D177A">
        <w:tc>
          <w:tcPr>
            <w:tcW w:w="2988" w:type="dxa"/>
          </w:tcPr>
          <w:p w:rsidR="002F6BFB" w:rsidRPr="001D177A" w:rsidRDefault="002F6BFB" w:rsidP="008C0894">
            <w:pPr>
              <w:rPr>
                <w:rFonts w:ascii="Arial" w:hAnsi="Arial" w:cs="Arial"/>
                <w:color w:val="000000"/>
                <w:sz w:val="10"/>
              </w:rPr>
            </w:pPr>
          </w:p>
          <w:p w:rsidR="002F6BFB" w:rsidRPr="001D177A" w:rsidRDefault="002F6BFB" w:rsidP="008C0894">
            <w:pPr>
              <w:rPr>
                <w:rFonts w:ascii="Arial" w:hAnsi="Arial" w:cs="Arial"/>
                <w:color w:val="000000"/>
                <w:sz w:val="16"/>
              </w:rPr>
            </w:pPr>
            <w:r>
              <w:rPr>
                <w:rFonts w:ascii="Arial" w:hAnsi="Arial" w:cs="Arial"/>
                <w:noProof/>
                <w:color w:val="000000"/>
                <w:sz w:val="16"/>
              </w:rPr>
              <w:drawing>
                <wp:inline distT="0" distB="0" distL="0" distR="0">
                  <wp:extent cx="342900" cy="228600"/>
                  <wp:effectExtent l="19050" t="0" r="0"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srcRect/>
                          <a:stretch>
                            <a:fillRect/>
                          </a:stretch>
                        </pic:blipFill>
                        <pic:spPr bwMode="auto">
                          <a:xfrm>
                            <a:off x="0" y="0"/>
                            <a:ext cx="342900" cy="228600"/>
                          </a:xfrm>
                          <a:prstGeom prst="rect">
                            <a:avLst/>
                          </a:prstGeom>
                          <a:noFill/>
                          <a:ln w="9525">
                            <a:noFill/>
                            <a:miter lim="800000"/>
                            <a:headEnd/>
                            <a:tailEnd/>
                          </a:ln>
                        </pic:spPr>
                      </pic:pic>
                    </a:graphicData>
                  </a:graphic>
                </wp:inline>
              </w:drawing>
            </w:r>
            <w:r w:rsidRPr="001D177A">
              <w:rPr>
                <w:rFonts w:ascii="Arial" w:hAnsi="Arial" w:cs="Arial"/>
                <w:color w:val="000000"/>
                <w:sz w:val="16"/>
              </w:rPr>
              <w:t xml:space="preserve"> Read instructions before use</w:t>
            </w:r>
          </w:p>
          <w:p w:rsidR="002F6BFB" w:rsidRPr="001D177A" w:rsidRDefault="002F6BFB" w:rsidP="008C0894">
            <w:pPr>
              <w:rPr>
                <w:rFonts w:ascii="Arial" w:hAnsi="Arial" w:cs="Arial"/>
                <w:color w:val="000000"/>
                <w:sz w:val="10"/>
              </w:rPr>
            </w:pPr>
          </w:p>
        </w:tc>
        <w:tc>
          <w:tcPr>
            <w:tcW w:w="2124" w:type="dxa"/>
          </w:tcPr>
          <w:p w:rsidR="002F6BFB" w:rsidRPr="001D177A" w:rsidRDefault="002F6BFB">
            <w:pPr>
              <w:rPr>
                <w:rFonts w:ascii="Arial" w:hAnsi="Arial" w:cs="Arial"/>
                <w:color w:val="000000"/>
                <w:sz w:val="6"/>
              </w:rPr>
            </w:pPr>
          </w:p>
          <w:p w:rsidR="002F6BFB" w:rsidRPr="001D177A" w:rsidRDefault="002F6BFB">
            <w:pPr>
              <w:rPr>
                <w:rFonts w:ascii="Arial" w:hAnsi="Arial" w:cs="Arial"/>
                <w:color w:val="000000"/>
                <w:sz w:val="16"/>
              </w:rPr>
            </w:pPr>
            <w:r w:rsidRPr="001D177A">
              <w:rPr>
                <w:rFonts w:ascii="Arial" w:hAnsi="Arial" w:cs="Arial"/>
                <w:color w:val="000000"/>
                <w:sz w:val="16"/>
              </w:rPr>
              <w:t xml:space="preserve">  </w:t>
            </w:r>
            <w:r>
              <w:rPr>
                <w:rFonts w:ascii="Arial" w:hAnsi="Arial" w:cs="Arial"/>
                <w:noProof/>
                <w:color w:val="000000"/>
                <w:sz w:val="16"/>
              </w:rPr>
              <w:drawing>
                <wp:inline distT="0" distB="0" distL="0" distR="0">
                  <wp:extent cx="142875" cy="276225"/>
                  <wp:effectExtent l="19050" t="0" r="9525" b="0"/>
                  <wp:docPr id="1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srcRect/>
                          <a:stretch>
                            <a:fillRect/>
                          </a:stretch>
                        </pic:blipFill>
                        <pic:spPr bwMode="auto">
                          <a:xfrm>
                            <a:off x="0" y="0"/>
                            <a:ext cx="142875" cy="276225"/>
                          </a:xfrm>
                          <a:prstGeom prst="rect">
                            <a:avLst/>
                          </a:prstGeom>
                          <a:noFill/>
                          <a:ln w="9525">
                            <a:noFill/>
                            <a:miter lim="800000"/>
                            <a:headEnd/>
                            <a:tailEnd/>
                          </a:ln>
                        </pic:spPr>
                      </pic:pic>
                    </a:graphicData>
                  </a:graphic>
                </wp:inline>
              </w:drawing>
            </w:r>
            <w:r w:rsidRPr="001D177A">
              <w:rPr>
                <w:rFonts w:ascii="Arial" w:hAnsi="Arial" w:cs="Arial"/>
                <w:color w:val="000000"/>
                <w:sz w:val="16"/>
              </w:rPr>
              <w:t xml:space="preserve">       Use by</w:t>
            </w:r>
          </w:p>
        </w:tc>
      </w:tr>
      <w:tr w:rsidR="002F6BFB" w:rsidRPr="001D177A">
        <w:tc>
          <w:tcPr>
            <w:tcW w:w="2988" w:type="dxa"/>
          </w:tcPr>
          <w:p w:rsidR="002F6BFB" w:rsidRPr="001D177A" w:rsidRDefault="002F6BFB">
            <w:pPr>
              <w:rPr>
                <w:rFonts w:ascii="Arial" w:hAnsi="Arial" w:cs="Arial"/>
                <w:color w:val="000000"/>
                <w:sz w:val="10"/>
              </w:rPr>
            </w:pPr>
          </w:p>
        </w:tc>
        <w:tc>
          <w:tcPr>
            <w:tcW w:w="2124" w:type="dxa"/>
          </w:tcPr>
          <w:p w:rsidR="002F6BFB" w:rsidRPr="001D177A" w:rsidRDefault="002F6BFB">
            <w:pPr>
              <w:rPr>
                <w:rFonts w:ascii="Arial" w:hAnsi="Arial" w:cs="Arial"/>
                <w:color w:val="000000"/>
                <w:sz w:val="10"/>
              </w:rPr>
            </w:pPr>
          </w:p>
          <w:p w:rsidR="002F6BFB" w:rsidRPr="001D177A" w:rsidRDefault="002F6BFB">
            <w:pPr>
              <w:rPr>
                <w:rFonts w:ascii="Arial" w:hAnsi="Arial" w:cs="Arial"/>
                <w:color w:val="000000"/>
                <w:sz w:val="10"/>
              </w:rPr>
            </w:pPr>
          </w:p>
          <w:p w:rsidR="002F6BFB" w:rsidRPr="001D177A" w:rsidRDefault="002F6BFB">
            <w:pPr>
              <w:rPr>
                <w:rFonts w:ascii="Arial" w:hAnsi="Arial" w:cs="Arial"/>
                <w:color w:val="000000"/>
                <w:sz w:val="6"/>
              </w:rPr>
            </w:pPr>
            <w:r>
              <w:rPr>
                <w:rFonts w:ascii="Arial" w:hAnsi="Arial" w:cs="Arial"/>
                <w:noProof/>
                <w:color w:val="000000"/>
                <w:sz w:val="6"/>
              </w:rPr>
              <w:drawing>
                <wp:inline distT="0" distB="0" distL="0" distR="0">
                  <wp:extent cx="304800" cy="180975"/>
                  <wp:effectExtent l="19050" t="0" r="0" b="0"/>
                  <wp:docPr id="1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srcRect/>
                          <a:stretch>
                            <a:fillRect/>
                          </a:stretch>
                        </pic:blipFill>
                        <pic:spPr bwMode="auto">
                          <a:xfrm>
                            <a:off x="0" y="0"/>
                            <a:ext cx="304800" cy="180975"/>
                          </a:xfrm>
                          <a:prstGeom prst="rect">
                            <a:avLst/>
                          </a:prstGeom>
                          <a:noFill/>
                          <a:ln w="9525">
                            <a:noFill/>
                            <a:miter lim="800000"/>
                            <a:headEnd/>
                            <a:tailEnd/>
                          </a:ln>
                        </pic:spPr>
                      </pic:pic>
                    </a:graphicData>
                  </a:graphic>
                </wp:inline>
              </w:drawing>
            </w:r>
            <w:r w:rsidRPr="001D177A">
              <w:rPr>
                <w:rFonts w:ascii="Arial" w:hAnsi="Arial" w:cs="Arial"/>
                <w:color w:val="000000"/>
                <w:sz w:val="6"/>
              </w:rPr>
              <w:t xml:space="preserve">          </w:t>
            </w:r>
            <w:r w:rsidRPr="001D177A">
              <w:rPr>
                <w:rFonts w:ascii="Arial" w:hAnsi="Arial" w:cs="Arial"/>
                <w:color w:val="000000"/>
                <w:sz w:val="16"/>
              </w:rPr>
              <w:t>Lot No.</w:t>
            </w:r>
          </w:p>
        </w:tc>
      </w:tr>
    </w:tbl>
    <w:p w:rsidR="008B43A9" w:rsidRPr="001D177A" w:rsidRDefault="008B43A9">
      <w:pPr>
        <w:jc w:val="center"/>
        <w:rPr>
          <w:rFonts w:ascii="Arial" w:hAnsi="Arial" w:cs="Arial"/>
          <w:color w:val="000000"/>
          <w:sz w:val="16"/>
        </w:rPr>
      </w:pPr>
    </w:p>
    <w:p w:rsidR="008B43A9" w:rsidRPr="001D177A" w:rsidRDefault="008B43A9">
      <w:pPr>
        <w:jc w:val="center"/>
        <w:rPr>
          <w:rFonts w:ascii="Arial" w:hAnsi="Arial" w:cs="Arial"/>
          <w:color w:val="000000"/>
          <w:sz w:val="16"/>
        </w:rPr>
      </w:pPr>
    </w:p>
    <w:p w:rsidR="008B43A9" w:rsidRPr="001D177A" w:rsidRDefault="008B43A9">
      <w:pPr>
        <w:jc w:val="center"/>
        <w:rPr>
          <w:rFonts w:ascii="Arial" w:hAnsi="Arial" w:cs="Arial"/>
          <w:color w:val="000000"/>
          <w:sz w:val="16"/>
        </w:rPr>
      </w:pPr>
    </w:p>
    <w:p w:rsidR="008B43A9" w:rsidRPr="001D177A" w:rsidRDefault="008B43A9">
      <w:pPr>
        <w:rPr>
          <w:rFonts w:ascii="Arial" w:hAnsi="Arial" w:cs="Arial"/>
          <w:color w:val="000000"/>
          <w:sz w:val="16"/>
        </w:rPr>
      </w:pPr>
    </w:p>
    <w:sectPr w:rsidR="008B43A9" w:rsidRPr="001D177A" w:rsidSect="0069353E">
      <w:headerReference w:type="default" r:id="rId20"/>
      <w:type w:val="continuous"/>
      <w:pgSz w:w="12240" w:h="15840"/>
      <w:pgMar w:top="1440" w:right="864" w:bottom="1440" w:left="864"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EC7" w:rsidRDefault="00D61EC7">
      <w:r>
        <w:separator/>
      </w:r>
    </w:p>
  </w:endnote>
  <w:endnote w:type="continuationSeparator" w:id="0">
    <w:p w:rsidR="00D61EC7" w:rsidRDefault="00D61E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宋体">
    <w:altName w:val="Arial Unicode MS"/>
    <w:charset w:val="50"/>
    <w:family w:val="auto"/>
    <w:pitch w:val="variable"/>
    <w:sig w:usb0="00000000" w:usb1="00000000" w:usb2="0100040E"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EC7" w:rsidRPr="00EF31EF" w:rsidRDefault="00D61EC7">
    <w:pPr>
      <w:pStyle w:val="Footer"/>
      <w:rPr>
        <w:rFonts w:ascii="Mangal" w:hAnsi="Mangal" w:cs="Arial"/>
        <w:sz w:val="12"/>
      </w:rPr>
    </w:pPr>
    <w:r w:rsidRPr="00EF31EF">
      <w:rPr>
        <w:rFonts w:ascii="Mangal" w:hAnsi="Mangal" w:cs="Arial"/>
        <w:sz w:val="12"/>
      </w:rPr>
      <w:t>EDI Kit insert:</w:t>
    </w:r>
    <w:r>
      <w:rPr>
        <w:rFonts w:ascii="Mangal" w:hAnsi="Mangal" w:cs="Arial"/>
        <w:sz w:val="12"/>
      </w:rPr>
      <w:t xml:space="preserve"> h-pepsinogen I ELISA /V</w:t>
    </w:r>
    <w:r w:rsidR="00C141F3">
      <w:rPr>
        <w:rFonts w:ascii="Mangal" w:hAnsi="Mangal" w:cs="Arial"/>
        <w:sz w:val="12"/>
      </w:rPr>
      <w:t>8</w:t>
    </w:r>
    <w:r w:rsidRPr="00EF31EF">
      <w:rPr>
        <w:rFonts w:ascii="Mangal" w:hAnsi="Mangal" w:cs="Arial"/>
        <w:sz w:val="12"/>
      </w:rPr>
      <w:t>/US/</w:t>
    </w:r>
    <w:r>
      <w:rPr>
        <w:rFonts w:ascii="Mangal" w:hAnsi="Mangal" w:cs="Arial"/>
        <w:sz w:val="12"/>
      </w:rPr>
      <w:t>201</w:t>
    </w:r>
    <w:r w:rsidR="002F6BFB">
      <w:rPr>
        <w:rFonts w:ascii="Mangal" w:hAnsi="Mangal" w:cs="Arial"/>
        <w:sz w:val="12"/>
      </w:rPr>
      <w:t>3</w:t>
    </w:r>
    <w:r w:rsidR="00C141F3">
      <w:rPr>
        <w:rFonts w:ascii="Mangal" w:hAnsi="Mangal" w:cs="Arial"/>
        <w:sz w:val="12"/>
      </w:rPr>
      <w:t>-10</w:t>
    </w:r>
    <w:r w:rsidRPr="00EF31EF">
      <w:rPr>
        <w:rFonts w:ascii="Mangal" w:hAnsi="Mangal" w:cs="Arial"/>
        <w:sz w:val="12"/>
      </w:rPr>
      <w:tab/>
      <w:t xml:space="preserve">                                                                                                                                                                </w:t>
    </w:r>
  </w:p>
  <w:p w:rsidR="00D61EC7" w:rsidRDefault="00D61EC7" w:rsidP="002F6BFB">
    <w:pPr>
      <w:pStyle w:val="Footer"/>
      <w:jc w:val="right"/>
      <w:rPr>
        <w:rFonts w:ascii="Mangal" w:hAnsi="Mangal"/>
      </w:rPr>
    </w:pPr>
    <w:r w:rsidRPr="00D97DAC">
      <w:rPr>
        <w:rFonts w:ascii="Mangal" w:hAnsi="Mangal" w:cs="Arial"/>
        <w:sz w:val="16"/>
        <w:lang w:val="it-IT"/>
      </w:rPr>
      <w:t xml:space="preserve">Page </w:t>
    </w:r>
    <w:r w:rsidR="00DE562C">
      <w:rPr>
        <w:rFonts w:ascii="Mangal" w:hAnsi="Mangal" w:cs="Arial"/>
        <w:sz w:val="16"/>
      </w:rPr>
      <w:fldChar w:fldCharType="begin"/>
    </w:r>
    <w:r>
      <w:rPr>
        <w:rFonts w:ascii="Mangal" w:hAnsi="Mangal" w:cs="Arial"/>
        <w:sz w:val="16"/>
      </w:rPr>
      <w:instrText xml:space="preserve"> PAGE </w:instrText>
    </w:r>
    <w:r w:rsidR="00DE562C">
      <w:rPr>
        <w:rFonts w:ascii="Mangal" w:hAnsi="Mangal" w:cs="Arial"/>
        <w:sz w:val="16"/>
      </w:rPr>
      <w:fldChar w:fldCharType="separate"/>
    </w:r>
    <w:r w:rsidR="00DC41ED">
      <w:rPr>
        <w:rFonts w:ascii="Mangal" w:hAnsi="Mangal" w:cs="Arial"/>
        <w:noProof/>
        <w:sz w:val="16"/>
      </w:rPr>
      <w:t>3</w:t>
    </w:r>
    <w:r w:rsidR="00DE562C">
      <w:rPr>
        <w:rFonts w:ascii="Mangal" w:hAnsi="Mangal" w:cs="Arial"/>
        <w:sz w:val="16"/>
      </w:rPr>
      <w:fldChar w:fldCharType="end"/>
    </w:r>
    <w:r>
      <w:rPr>
        <w:rFonts w:ascii="Mangal" w:hAnsi="Mangal" w:cs="Arial"/>
        <w:sz w:val="16"/>
      </w:rPr>
      <w:t xml:space="preserve"> of </w:t>
    </w:r>
    <w:r w:rsidR="00DE562C">
      <w:rPr>
        <w:rFonts w:ascii="Mangal" w:hAnsi="Mangal" w:cs="Arial"/>
        <w:sz w:val="16"/>
      </w:rPr>
      <w:fldChar w:fldCharType="begin"/>
    </w:r>
    <w:r>
      <w:rPr>
        <w:rFonts w:ascii="Mangal" w:hAnsi="Mangal" w:cs="Arial"/>
        <w:sz w:val="16"/>
      </w:rPr>
      <w:instrText xml:space="preserve"> NUMPAGES </w:instrText>
    </w:r>
    <w:r w:rsidR="00DE562C">
      <w:rPr>
        <w:rFonts w:ascii="Mangal" w:hAnsi="Mangal" w:cs="Arial"/>
        <w:sz w:val="16"/>
      </w:rPr>
      <w:fldChar w:fldCharType="separate"/>
    </w:r>
    <w:r w:rsidR="00DC41ED">
      <w:rPr>
        <w:rFonts w:ascii="Mangal" w:hAnsi="Mangal" w:cs="Arial"/>
        <w:noProof/>
        <w:sz w:val="16"/>
      </w:rPr>
      <w:t>5</w:t>
    </w:r>
    <w:r w:rsidR="00DE562C">
      <w:rPr>
        <w:rFonts w:ascii="Mangal" w:hAnsi="Mangal" w:cs="Arial"/>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EC7" w:rsidRDefault="00D61EC7">
      <w:r>
        <w:separator/>
      </w:r>
    </w:p>
  </w:footnote>
  <w:footnote w:type="continuationSeparator" w:id="0">
    <w:p w:rsidR="00D61EC7" w:rsidRDefault="00D61E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EC7" w:rsidRPr="001D177A" w:rsidRDefault="00DE562C">
    <w:pPr>
      <w:pStyle w:val="Header"/>
      <w:rPr>
        <w:rFonts w:ascii="Arial" w:hAnsi="Arial" w:cs="Arial"/>
        <w:b/>
        <w:bCs/>
        <w:i/>
        <w:iCs/>
        <w:color w:val="0000FF"/>
      </w:rPr>
    </w:pPr>
    <w:r w:rsidRPr="00DE562C">
      <w:rPr>
        <w:rFonts w:ascii="Arial" w:hAnsi="Arial" w:cs="Arial"/>
        <w:b/>
        <w:bCs/>
        <w:i/>
        <w:iCs/>
        <w:noProof/>
        <w:color w:val="0000FF"/>
        <w:sz w:val="20"/>
      </w:rPr>
      <w:pict>
        <v:shapetype id="_x0000_t202" coordsize="21600,21600" o:spt="202" path="m,l,21600r21600,l21600,xe">
          <v:stroke joinstyle="miter"/>
          <v:path gradientshapeok="t" o:connecttype="rect"/>
        </v:shapetype>
        <v:shape id="_x0000_s2049" type="#_x0000_t202" style="position:absolute;margin-left:-9pt;margin-top:-18pt;width:58.8pt;height:60.45pt;z-index:-251661824" stroked="f">
          <v:textbox style="mso-next-textbox:#_x0000_s2049">
            <w:txbxContent>
              <w:p w:rsidR="00D61EC7" w:rsidRDefault="00D61EC7">
                <w:r>
                  <w:object w:dxaOrig="1833" w:dyaOrig="22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5pt;height:53pt" o:ole="">
                      <v:imagedata r:id="rId1" o:title=""/>
                    </v:shape>
                    <o:OLEObject Type="Embed" ProgID="Visio.Drawing.6" ShapeID="_x0000_i1026" DrawAspect="Content" ObjectID="_1443513243" r:id="rId2"/>
                  </w:object>
                </w:r>
              </w:p>
            </w:txbxContent>
          </v:textbox>
        </v:shape>
      </w:pict>
    </w:r>
    <w:r w:rsidR="00D61EC7" w:rsidRPr="001D177A">
      <w:rPr>
        <w:rFonts w:ascii="Arial" w:hAnsi="Arial" w:cs="Arial"/>
        <w:b/>
        <w:bCs/>
        <w:i/>
        <w:iCs/>
        <w:color w:val="0000FF"/>
        <w:sz w:val="44"/>
      </w:rPr>
      <w:t xml:space="preserve"> </w:t>
    </w:r>
    <w:r w:rsidR="00D61EC7" w:rsidRPr="001D177A">
      <w:rPr>
        <w:rFonts w:ascii="Arial" w:hAnsi="Arial" w:cs="Arial"/>
        <w:color w:val="0000FF"/>
        <w:sz w:val="44"/>
      </w:rPr>
      <w:t xml:space="preserve">       </w:t>
    </w:r>
    <w:r w:rsidR="00D61EC7" w:rsidRPr="001D177A">
      <w:rPr>
        <w:rFonts w:ascii="Arial" w:hAnsi="Arial" w:cs="Arial"/>
        <w:b/>
        <w:bCs/>
        <w:i/>
        <w:iCs/>
        <w:color w:val="0000FF"/>
        <w:sz w:val="56"/>
      </w:rPr>
      <w:t>Epitope Diagnostics, Inc.</w:t>
    </w:r>
  </w:p>
  <w:p w:rsidR="00D61EC7" w:rsidRPr="001D177A" w:rsidRDefault="00DE562C" w:rsidP="001D177A">
    <w:pPr>
      <w:pStyle w:val="Header"/>
      <w:spacing w:line="276" w:lineRule="auto"/>
      <w:jc w:val="center"/>
      <w:rPr>
        <w:rFonts w:ascii="Arial" w:hAnsi="Arial" w:cs="Arial"/>
        <w:b/>
        <w:bCs/>
      </w:rPr>
    </w:pPr>
    <w:r w:rsidRPr="00DE562C">
      <w:rPr>
        <w:rFonts w:ascii="Arial" w:hAnsi="Arial" w:cs="Arial"/>
        <w:b/>
        <w:bCs/>
        <w:noProof/>
        <w:sz w:val="20"/>
      </w:rPr>
      <w:pict>
        <v:line id="_x0000_s2050" style="position:absolute;left:0;text-align:left;z-index:251655680" from="0,10.25pt" to="531pt,10.25pt"/>
      </w:pict>
    </w:r>
  </w:p>
  <w:p w:rsidR="00D61EC7" w:rsidRPr="001D177A" w:rsidRDefault="00D61EC7" w:rsidP="006861AE">
    <w:pPr>
      <w:pStyle w:val="Header"/>
      <w:spacing w:line="276" w:lineRule="auto"/>
      <w:jc w:val="center"/>
      <w:rPr>
        <w:rFonts w:ascii="Arial" w:hAnsi="Arial" w:cs="Arial"/>
        <w:b/>
        <w:bCs/>
        <w:i/>
        <w:iCs/>
        <w:sz w:val="40"/>
      </w:rPr>
    </w:pPr>
    <w:r w:rsidRPr="001D177A">
      <w:rPr>
        <w:rFonts w:ascii="Arial" w:hAnsi="Arial" w:cs="Arial"/>
        <w:b/>
        <w:bCs/>
        <w:i/>
        <w:iCs/>
        <w:sz w:val="40"/>
      </w:rPr>
      <w:t>EDI™</w:t>
    </w:r>
    <w:r>
      <w:rPr>
        <w:rFonts w:ascii="Arial" w:hAnsi="Arial" w:cs="Arial"/>
        <w:b/>
        <w:bCs/>
        <w:sz w:val="40"/>
      </w:rPr>
      <w:t xml:space="preserve"> </w:t>
    </w:r>
    <w:r w:rsidRPr="001D177A">
      <w:rPr>
        <w:rFonts w:ascii="Arial" w:hAnsi="Arial" w:cs="Arial"/>
        <w:b/>
        <w:bCs/>
        <w:sz w:val="40"/>
      </w:rPr>
      <w:t>Human Pepsinogen I ELISA Kit</w:t>
    </w:r>
  </w:p>
  <w:p w:rsidR="00D61EC7" w:rsidRPr="001D177A" w:rsidRDefault="00D61EC7" w:rsidP="00B068BC">
    <w:pPr>
      <w:pStyle w:val="Header"/>
      <w:jc w:val="center"/>
      <w:rPr>
        <w:rFonts w:ascii="Arial" w:hAnsi="Arial" w:cs="Arial"/>
        <w:b/>
        <w:bCs/>
      </w:rPr>
    </w:pPr>
    <w:r w:rsidRPr="001D177A">
      <w:rPr>
        <w:rFonts w:ascii="Arial" w:hAnsi="Arial" w:cs="Arial"/>
        <w:b/>
        <w:bCs/>
      </w:rPr>
      <w:t xml:space="preserve">Enzyme Linked ImmunoSorbent Assay (ELISA) for the measurement of </w:t>
    </w:r>
  </w:p>
  <w:p w:rsidR="006861AE" w:rsidRDefault="00D61EC7" w:rsidP="006861AE">
    <w:pPr>
      <w:pStyle w:val="Header"/>
      <w:jc w:val="center"/>
      <w:rPr>
        <w:rFonts w:ascii="Arial" w:hAnsi="Arial" w:cs="Arial"/>
        <w:b/>
        <w:bCs/>
        <w:sz w:val="16"/>
        <w:szCs w:val="16"/>
      </w:rPr>
    </w:pPr>
    <w:r w:rsidRPr="001D177A">
      <w:rPr>
        <w:rFonts w:ascii="Arial" w:hAnsi="Arial" w:cs="Arial"/>
        <w:b/>
        <w:bCs/>
      </w:rPr>
      <w:t>Hum</w:t>
    </w:r>
    <w:r w:rsidR="006861AE">
      <w:rPr>
        <w:rFonts w:ascii="Arial" w:hAnsi="Arial" w:cs="Arial"/>
        <w:b/>
        <w:bCs/>
      </w:rPr>
      <w:t>an Pepsinogen I Levels in Serum</w:t>
    </w:r>
  </w:p>
  <w:p w:rsidR="00D61EC7" w:rsidRPr="006861AE" w:rsidRDefault="00DE562C" w:rsidP="006861AE">
    <w:pPr>
      <w:pStyle w:val="Header"/>
      <w:jc w:val="center"/>
      <w:rPr>
        <w:rFonts w:ascii="Arial" w:hAnsi="Arial" w:cs="Arial"/>
        <w:b/>
        <w:bCs/>
      </w:rPr>
    </w:pPr>
    <w:r w:rsidRPr="00DE562C">
      <w:rPr>
        <w:rFonts w:ascii="Arial" w:hAnsi="Arial" w:cs="Arial"/>
        <w:b/>
        <w:bCs/>
        <w:noProof/>
        <w:sz w:val="20"/>
      </w:rPr>
      <w:pict>
        <v:shape id="_x0000_s2056" type="#_x0000_t202" style="position:absolute;left:0;text-align:left;margin-left:111.5pt;margin-top:6.5pt;width:50.4pt;height:25.2pt;z-index:251659776" stroked="f">
          <v:textbox style="mso-next-textbox:#_x0000_s2056">
            <w:txbxContent>
              <w:p w:rsidR="00D61EC7" w:rsidRDefault="00D61EC7">
                <w:r>
                  <w:rPr>
                    <w:rFonts w:ascii="Mangal" w:hAnsi="Mangal" w:cs="Arial"/>
                    <w:b/>
                    <w:bCs/>
                    <w:noProof/>
                  </w:rPr>
                  <w:drawing>
                    <wp:inline distT="0" distB="0" distL="0" distR="0">
                      <wp:extent cx="428625" cy="247650"/>
                      <wp:effectExtent l="19050" t="0" r="9525" b="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3"/>
                              <a:srcRect/>
                              <a:stretch>
                                <a:fillRect/>
                              </a:stretch>
                            </pic:blipFill>
                            <pic:spPr bwMode="auto">
                              <a:xfrm>
                                <a:off x="0" y="0"/>
                                <a:ext cx="428625" cy="247650"/>
                              </a:xfrm>
                              <a:prstGeom prst="rect">
                                <a:avLst/>
                              </a:prstGeom>
                              <a:noFill/>
                              <a:ln w="9525">
                                <a:noFill/>
                                <a:miter lim="800000"/>
                                <a:headEnd/>
                                <a:tailEnd/>
                              </a:ln>
                            </pic:spPr>
                          </pic:pic>
                        </a:graphicData>
                      </a:graphic>
                    </wp:inline>
                  </w:drawing>
                </w:r>
              </w:p>
            </w:txbxContent>
          </v:textbox>
          <w10:wrap type="square"/>
        </v:shape>
      </w:pict>
    </w:r>
    <w:r w:rsidRPr="00DE562C">
      <w:rPr>
        <w:rFonts w:ascii="Arial" w:hAnsi="Arial" w:cs="Arial"/>
        <w:b/>
        <w:bCs/>
        <w:noProof/>
        <w:sz w:val="20"/>
      </w:rPr>
      <w:pict>
        <v:shape id="_x0000_s2053" type="#_x0000_t202" style="position:absolute;left:0;text-align:left;margin-left:157.5pt;margin-top:7.4pt;width:71.9pt;height:28.65pt;z-index:251657728" stroked="f">
          <v:textbox style="mso-next-textbox:#_x0000_s2053">
            <w:txbxContent>
              <w:p w:rsidR="00D61EC7" w:rsidRPr="001D177A" w:rsidRDefault="00D61EC7">
                <w:pPr>
                  <w:pStyle w:val="Heading8"/>
                  <w:rPr>
                    <w:rFonts w:ascii="Arial" w:hAnsi="Arial"/>
                    <w:sz w:val="28"/>
                    <w:szCs w:val="28"/>
                  </w:rPr>
                </w:pPr>
                <w:r w:rsidRPr="001D177A">
                  <w:rPr>
                    <w:rFonts w:ascii="Arial" w:hAnsi="Arial"/>
                    <w:sz w:val="28"/>
                    <w:szCs w:val="28"/>
                  </w:rPr>
                  <w:t xml:space="preserve">KTR 810   </w:t>
                </w:r>
              </w:p>
            </w:txbxContent>
          </v:textbox>
        </v:shape>
      </w:pict>
    </w:r>
    <w:r w:rsidRPr="00DE562C">
      <w:rPr>
        <w:rFonts w:ascii="Arial" w:hAnsi="Arial" w:cs="Arial"/>
        <w:b/>
        <w:bCs/>
        <w:noProof/>
        <w:sz w:val="20"/>
      </w:rPr>
      <w:pict>
        <v:shape id="_x0000_s2062" type="#_x0000_t202" style="position:absolute;left:0;text-align:left;margin-left:235pt;margin-top:.4pt;width:198.9pt;height:41.35pt;z-index:251660800;mso-height-percent:200;mso-height-percent:200;mso-width-relative:margin;mso-height-relative:margin" strokecolor="white">
          <v:textbox style="mso-next-textbox:#_x0000_s2062;mso-fit-shape-to-text:t">
            <w:txbxContent>
              <w:p w:rsidR="00D61EC7" w:rsidRDefault="00D61EC7" w:rsidP="00D61EC7">
                <w:r>
                  <w:rPr>
                    <w:rFonts w:ascii="Mangal" w:hAnsi="Mangal" w:cs="Arial"/>
                    <w:b/>
                    <w:bCs/>
                    <w:noProof/>
                  </w:rPr>
                  <w:drawing>
                    <wp:inline distT="0" distB="0" distL="0" distR="0">
                      <wp:extent cx="390525" cy="357505"/>
                      <wp:effectExtent l="19050" t="0" r="9525" b="0"/>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a:stretch>
                                <a:fillRect/>
                              </a:stretch>
                            </pic:blipFill>
                            <pic:spPr bwMode="auto">
                              <a:xfrm>
                                <a:off x="0" y="0"/>
                                <a:ext cx="390525" cy="357505"/>
                              </a:xfrm>
                              <a:prstGeom prst="rect">
                                <a:avLst/>
                              </a:prstGeom>
                              <a:noFill/>
                              <a:ln w="9525">
                                <a:noFill/>
                                <a:miter lim="800000"/>
                                <a:headEnd/>
                                <a:tailEnd/>
                              </a:ln>
                            </pic:spPr>
                          </pic:pic>
                        </a:graphicData>
                      </a:graphic>
                    </wp:inline>
                  </w:drawing>
                </w:r>
                <w:r w:rsidRPr="00192567">
                  <w:rPr>
                    <w:rFonts w:ascii="Mangal" w:hAnsi="Mangal" w:cs="Arial"/>
                    <w:b/>
                    <w:bCs/>
                    <w:lang w:val="it-IT"/>
                  </w:rPr>
                  <w:t>96</w:t>
                </w:r>
                <w:r>
                  <w:rPr>
                    <w:rFonts w:ascii="Mangal" w:hAnsi="Mangal" w:cs="Arial"/>
                    <w:b/>
                    <w:bCs/>
                    <w:lang w:val="it-IT"/>
                  </w:rPr>
                  <w:t xml:space="preserve">  </w:t>
                </w:r>
                <w:r w:rsidRPr="00476FA7">
                  <w:rPr>
                    <w:rFonts w:ascii="Mangal" w:hAnsi="Mangal" w:cs="Arial"/>
                    <w:b/>
                    <w:bCs/>
                    <w:noProof/>
                  </w:rPr>
                  <w:drawing>
                    <wp:inline distT="0" distB="0" distL="0" distR="0">
                      <wp:extent cx="342811" cy="342811"/>
                      <wp:effectExtent l="19050" t="0" r="89" b="0"/>
                      <wp:docPr id="21" name="Picture 2"/>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342811" cy="342811"/>
                              </a:xfrm>
                              <a:prstGeom prst="rect">
                                <a:avLst/>
                              </a:prstGeom>
                              <a:noFill/>
                              <a:ln w="9525">
                                <a:noFill/>
                                <a:miter lim="800000"/>
                                <a:headEnd/>
                                <a:tailEnd/>
                              </a:ln>
                            </pic:spPr>
                          </pic:pic>
                        </a:graphicData>
                      </a:graphic>
                    </wp:inline>
                  </w:drawing>
                </w:r>
                <w:r>
                  <w:rPr>
                    <w:rFonts w:ascii="Mangal" w:hAnsi="Mangal" w:cs="Arial"/>
                    <w:b/>
                    <w:noProof/>
                  </w:rPr>
                  <w:t xml:space="preserve">  </w:t>
                </w:r>
                <w:r>
                  <w:rPr>
                    <w:rFonts w:ascii="Mangal" w:hAnsi="Mangal" w:cs="Arial"/>
                    <w:b/>
                    <w:noProof/>
                  </w:rPr>
                  <w:drawing>
                    <wp:inline distT="0" distB="0" distL="0" distR="0">
                      <wp:extent cx="340995" cy="315595"/>
                      <wp:effectExtent l="19050" t="0" r="1905"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40995" cy="315595"/>
                              </a:xfrm>
                              <a:prstGeom prst="rect">
                                <a:avLst/>
                              </a:prstGeom>
                              <a:noFill/>
                              <a:ln w="9525">
                                <a:noFill/>
                                <a:miter lim="800000"/>
                                <a:headEnd/>
                                <a:tailEnd/>
                              </a:ln>
                            </pic:spPr>
                          </pic:pic>
                        </a:graphicData>
                      </a:graphic>
                    </wp:inline>
                  </w:drawing>
                </w:r>
                <w:r>
                  <w:rPr>
                    <w:rFonts w:ascii="Mangal" w:hAnsi="Mangal" w:cs="Arial"/>
                    <w:b/>
                    <w:noProof/>
                  </w:rPr>
                  <w:t xml:space="preserve">  </w:t>
                </w:r>
                <w:r>
                  <w:rPr>
                    <w:rFonts w:ascii="Mangal" w:hAnsi="Mangal" w:cs="Arial"/>
                    <w:b/>
                    <w:noProof/>
                  </w:rPr>
                  <w:drawing>
                    <wp:inline distT="0" distB="0" distL="0" distR="0">
                      <wp:extent cx="349250" cy="332740"/>
                      <wp:effectExtent l="19050" t="0" r="0" b="0"/>
                      <wp:docPr id="23" name="Picture 122" descr="ten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tenp3"/>
                              <pic:cNvPicPr>
                                <a:picLocks noChangeAspect="1" noChangeArrowheads="1"/>
                              </pic:cNvPicPr>
                            </pic:nvPicPr>
                            <pic:blipFill>
                              <a:blip r:embed="rId7"/>
                              <a:srcRect/>
                              <a:stretch>
                                <a:fillRect/>
                              </a:stretch>
                            </pic:blipFill>
                            <pic:spPr bwMode="auto">
                              <a:xfrm>
                                <a:off x="0" y="0"/>
                                <a:ext cx="349250" cy="332740"/>
                              </a:xfrm>
                              <a:prstGeom prst="rect">
                                <a:avLst/>
                              </a:prstGeom>
                              <a:noFill/>
                              <a:ln w="9525">
                                <a:noFill/>
                                <a:miter lim="800000"/>
                                <a:headEnd/>
                                <a:tailEnd/>
                              </a:ln>
                            </pic:spPr>
                          </pic:pic>
                        </a:graphicData>
                      </a:graphic>
                    </wp:inline>
                  </w:drawing>
                </w:r>
                <w:r w:rsidRPr="00535D1D">
                  <w:rPr>
                    <w:rFonts w:ascii="Mangal" w:hAnsi="Mangal" w:cs="Arial"/>
                    <w:b/>
                    <w:bCs/>
                    <w:lang w:val="it-IT"/>
                  </w:rPr>
                  <w:tab/>
                </w:r>
              </w:p>
            </w:txbxContent>
          </v:textbox>
        </v:shape>
      </w:pict>
    </w:r>
  </w:p>
  <w:p w:rsidR="00D61EC7" w:rsidRDefault="00D61EC7" w:rsidP="001D177A">
    <w:pPr>
      <w:pStyle w:val="Header"/>
      <w:rPr>
        <w:rFonts w:ascii="Arial" w:hAnsi="Arial" w:cs="Arial"/>
        <w:noProof/>
      </w:rPr>
    </w:pPr>
  </w:p>
  <w:p w:rsidR="00D61EC7" w:rsidRDefault="00D61EC7" w:rsidP="001D177A">
    <w:pPr>
      <w:pStyle w:val="Header"/>
      <w:rPr>
        <w:rFonts w:ascii="Arial" w:hAnsi="Arial" w:cs="Arial"/>
        <w:noProof/>
      </w:rPr>
    </w:pPr>
  </w:p>
  <w:p w:rsidR="00D61EC7" w:rsidRPr="00B068BC" w:rsidRDefault="00DE562C" w:rsidP="00D61EC7">
    <w:pPr>
      <w:pStyle w:val="Header"/>
      <w:jc w:val="center"/>
      <w:rPr>
        <w:rFonts w:ascii="Arial" w:hAnsi="Arial" w:cs="Arial"/>
        <w:b/>
        <w:bCs/>
        <w:sz w:val="22"/>
      </w:rPr>
    </w:pPr>
    <w:r w:rsidRPr="00DE562C">
      <w:rPr>
        <w:rFonts w:ascii="Arial" w:hAnsi="Arial" w:cs="Arial"/>
        <w:b/>
        <w:bCs/>
        <w:noProof/>
        <w:sz w:val="22"/>
        <w:szCs w:val="22"/>
      </w:rPr>
      <w:pict>
        <v:line id="_x0000_s2052" style="position:absolute;left:0;text-align:left;z-index:251656704" from="0,14.3pt" to="531pt,14.3pt"/>
      </w:pict>
    </w:r>
    <w:r w:rsidR="00D61EC7" w:rsidRPr="00B068BC">
      <w:rPr>
        <w:rFonts w:ascii="Arial" w:hAnsi="Arial" w:cs="Arial"/>
        <w:b/>
        <w:noProof/>
        <w:sz w:val="22"/>
        <w:szCs w:val="22"/>
      </w:rPr>
      <w:t>For Research Only</w:t>
    </w:r>
    <w:r w:rsidR="00D61EC7" w:rsidRPr="00B068BC">
      <w:rPr>
        <w:rFonts w:ascii="Arial" w:hAnsi="Arial" w:cs="Arial"/>
        <w:b/>
        <w:bCs/>
        <w:sz w:val="22"/>
      </w:rPr>
      <w:tab/>
    </w:r>
    <w:r w:rsidR="00D61EC7">
      <w:rPr>
        <w:rFonts w:ascii="Arial" w:hAnsi="Arial" w:cs="Arial"/>
        <w:b/>
        <w:bCs/>
        <w:sz w:val="22"/>
      </w:rPr>
      <w:tab/>
      <w:t xml:space="preserve">              </w:t>
    </w:r>
    <w:r w:rsidR="00D61EC7" w:rsidRPr="001D177A">
      <w:rPr>
        <w:rFonts w:ascii="Arial" w:hAnsi="Arial" w:cs="Arial"/>
        <w:b/>
        <w:bCs/>
        <w:sz w:val="22"/>
      </w:rPr>
      <w:t xml:space="preserve"> </w:t>
    </w:r>
    <w:r w:rsidR="00D61EC7">
      <w:rPr>
        <w:rFonts w:ascii="Arial" w:hAnsi="Arial" w:cs="Arial"/>
        <w:b/>
        <w:bCs/>
        <w:sz w:val="22"/>
      </w:rPr>
      <w:t>Not for Diagnostics Use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EC7" w:rsidRDefault="00D61E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85DF1"/>
    <w:multiLevelType w:val="hybridMultilevel"/>
    <w:tmpl w:val="7F9AAF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A623B6"/>
    <w:multiLevelType w:val="hybridMultilevel"/>
    <w:tmpl w:val="8242AF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2DC7C9C"/>
    <w:multiLevelType w:val="hybridMultilevel"/>
    <w:tmpl w:val="04824208"/>
    <w:lvl w:ilvl="0" w:tplc="FBD024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3EC787C"/>
    <w:multiLevelType w:val="hybridMultilevel"/>
    <w:tmpl w:val="5D74BA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D142DCD"/>
    <w:multiLevelType w:val="hybridMultilevel"/>
    <w:tmpl w:val="A48E70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F733F3A"/>
    <w:multiLevelType w:val="hybridMultilevel"/>
    <w:tmpl w:val="982693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1014A24"/>
    <w:multiLevelType w:val="hybridMultilevel"/>
    <w:tmpl w:val="3710C0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BFE68DC"/>
    <w:multiLevelType w:val="hybridMultilevel"/>
    <w:tmpl w:val="153293A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0543321"/>
    <w:multiLevelType w:val="hybridMultilevel"/>
    <w:tmpl w:val="CEEAA5F8"/>
    <w:lvl w:ilvl="0" w:tplc="CA4095CE">
      <w:start w:val="1"/>
      <w:numFmt w:val="decimal"/>
      <w:lvlText w:val="(%1)"/>
      <w:lvlJc w:val="left"/>
      <w:pPr>
        <w:tabs>
          <w:tab w:val="num" w:pos="720"/>
        </w:tabs>
        <w:ind w:left="720" w:hanging="360"/>
      </w:pPr>
      <w:rPr>
        <w:rFonts w:hint="default"/>
      </w:rPr>
    </w:lvl>
    <w:lvl w:ilvl="1" w:tplc="B55656F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0E27749"/>
    <w:multiLevelType w:val="hybridMultilevel"/>
    <w:tmpl w:val="AE92942C"/>
    <w:lvl w:ilvl="0" w:tplc="C394B6A2">
      <w:start w:val="1"/>
      <w:numFmt w:val="decimal"/>
      <w:lvlText w:val="(%1)"/>
      <w:lvlJc w:val="left"/>
      <w:pPr>
        <w:tabs>
          <w:tab w:val="num" w:pos="720"/>
        </w:tabs>
        <w:ind w:left="720" w:hanging="360"/>
      </w:pPr>
      <w:rPr>
        <w:rFonts w:hint="default"/>
      </w:rPr>
    </w:lvl>
    <w:lvl w:ilvl="1" w:tplc="FB0C918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9"/>
  </w:num>
  <w:num w:numId="5">
    <w:abstractNumId w:val="2"/>
  </w:num>
  <w:num w:numId="6">
    <w:abstractNumId w:val="4"/>
  </w:num>
  <w:num w:numId="7">
    <w:abstractNumId w:val="8"/>
  </w:num>
  <w:num w:numId="8">
    <w:abstractNumId w:val="6"/>
  </w:num>
  <w:num w:numId="9">
    <w:abstractNumId w:val="1"/>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stylePaneFormatFilter w:val="3F01"/>
  <w:defaultTabStop w:val="720"/>
  <w:noPunctuationKerning/>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rsids>
    <w:rsidRoot w:val="000A2534"/>
    <w:rsid w:val="00074F95"/>
    <w:rsid w:val="000A2534"/>
    <w:rsid w:val="000B6939"/>
    <w:rsid w:val="000D1E7F"/>
    <w:rsid w:val="00141B59"/>
    <w:rsid w:val="001D10B0"/>
    <w:rsid w:val="001D177A"/>
    <w:rsid w:val="0024071F"/>
    <w:rsid w:val="00276E54"/>
    <w:rsid w:val="00296C73"/>
    <w:rsid w:val="002F6BFB"/>
    <w:rsid w:val="00332CA1"/>
    <w:rsid w:val="00390794"/>
    <w:rsid w:val="003D40ED"/>
    <w:rsid w:val="00437156"/>
    <w:rsid w:val="00490DA7"/>
    <w:rsid w:val="004D32B4"/>
    <w:rsid w:val="00526F85"/>
    <w:rsid w:val="005622A0"/>
    <w:rsid w:val="00576F99"/>
    <w:rsid w:val="005770CD"/>
    <w:rsid w:val="00591671"/>
    <w:rsid w:val="00597672"/>
    <w:rsid w:val="005C1ED3"/>
    <w:rsid w:val="00637CFA"/>
    <w:rsid w:val="006861AE"/>
    <w:rsid w:val="0069353E"/>
    <w:rsid w:val="006A3B37"/>
    <w:rsid w:val="006A6E10"/>
    <w:rsid w:val="006B69F2"/>
    <w:rsid w:val="006C6770"/>
    <w:rsid w:val="00730D67"/>
    <w:rsid w:val="00787A77"/>
    <w:rsid w:val="00856D2A"/>
    <w:rsid w:val="008B43A9"/>
    <w:rsid w:val="008B7DB3"/>
    <w:rsid w:val="008C4AC8"/>
    <w:rsid w:val="009B32C0"/>
    <w:rsid w:val="009C5BE8"/>
    <w:rsid w:val="009D502E"/>
    <w:rsid w:val="00A20EF9"/>
    <w:rsid w:val="00A350CD"/>
    <w:rsid w:val="00A42F26"/>
    <w:rsid w:val="00B068BC"/>
    <w:rsid w:val="00B2280F"/>
    <w:rsid w:val="00C141F3"/>
    <w:rsid w:val="00C3623E"/>
    <w:rsid w:val="00C72EFE"/>
    <w:rsid w:val="00CB1788"/>
    <w:rsid w:val="00D366EE"/>
    <w:rsid w:val="00D52D0B"/>
    <w:rsid w:val="00D61EC7"/>
    <w:rsid w:val="00D97DAC"/>
    <w:rsid w:val="00DC41ED"/>
    <w:rsid w:val="00DD2E1A"/>
    <w:rsid w:val="00DE562C"/>
    <w:rsid w:val="00DF199A"/>
    <w:rsid w:val="00E21208"/>
    <w:rsid w:val="00E44901"/>
    <w:rsid w:val="00EC730A"/>
    <w:rsid w:val="00ED6889"/>
    <w:rsid w:val="00EE1DD3"/>
    <w:rsid w:val="00EF31EF"/>
    <w:rsid w:val="00F1126A"/>
    <w:rsid w:val="00F211DE"/>
    <w:rsid w:val="00FB442D"/>
    <w:rsid w:val="00FE66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353E"/>
    <w:rPr>
      <w:sz w:val="24"/>
      <w:szCs w:val="24"/>
    </w:rPr>
  </w:style>
  <w:style w:type="paragraph" w:styleId="Heading1">
    <w:name w:val="heading 1"/>
    <w:basedOn w:val="Normal"/>
    <w:next w:val="Normal"/>
    <w:qFormat/>
    <w:rsid w:val="0069353E"/>
    <w:pPr>
      <w:keepNext/>
      <w:outlineLvl w:val="0"/>
    </w:pPr>
    <w:rPr>
      <w:b/>
      <w:bCs/>
    </w:rPr>
  </w:style>
  <w:style w:type="paragraph" w:styleId="Heading2">
    <w:name w:val="heading 2"/>
    <w:basedOn w:val="Normal"/>
    <w:next w:val="Normal"/>
    <w:qFormat/>
    <w:rsid w:val="0069353E"/>
    <w:pPr>
      <w:keepNext/>
      <w:jc w:val="center"/>
      <w:outlineLvl w:val="1"/>
    </w:pPr>
    <w:rPr>
      <w:rFonts w:ascii="Arial" w:hAnsi="Arial" w:cs="Arial"/>
      <w:b/>
      <w:bCs/>
      <w:sz w:val="20"/>
    </w:rPr>
  </w:style>
  <w:style w:type="paragraph" w:styleId="Heading3">
    <w:name w:val="heading 3"/>
    <w:basedOn w:val="Normal"/>
    <w:next w:val="Normal"/>
    <w:qFormat/>
    <w:rsid w:val="0069353E"/>
    <w:pPr>
      <w:keepNext/>
      <w:outlineLvl w:val="2"/>
    </w:pPr>
    <w:rPr>
      <w:rFonts w:ascii="Arial" w:hAnsi="Arial" w:cs="Arial"/>
      <w:b/>
      <w:bCs/>
      <w:sz w:val="16"/>
    </w:rPr>
  </w:style>
  <w:style w:type="paragraph" w:styleId="Heading4">
    <w:name w:val="heading 4"/>
    <w:basedOn w:val="Normal"/>
    <w:next w:val="Normal"/>
    <w:qFormat/>
    <w:rsid w:val="0069353E"/>
    <w:pPr>
      <w:keepNext/>
      <w:outlineLvl w:val="3"/>
    </w:pPr>
    <w:rPr>
      <w:rFonts w:ascii="Arial" w:hAnsi="Arial" w:cs="Arial"/>
      <w:b/>
      <w:bCs/>
      <w:sz w:val="18"/>
    </w:rPr>
  </w:style>
  <w:style w:type="paragraph" w:styleId="Heading5">
    <w:name w:val="heading 5"/>
    <w:basedOn w:val="Normal"/>
    <w:next w:val="Normal"/>
    <w:qFormat/>
    <w:rsid w:val="0069353E"/>
    <w:pPr>
      <w:keepNext/>
      <w:jc w:val="center"/>
      <w:outlineLvl w:val="4"/>
    </w:pPr>
    <w:rPr>
      <w:rFonts w:ascii="Arial" w:hAnsi="Arial" w:cs="Arial"/>
      <w:b/>
      <w:bCs/>
      <w:sz w:val="18"/>
    </w:rPr>
  </w:style>
  <w:style w:type="paragraph" w:styleId="Heading6">
    <w:name w:val="heading 6"/>
    <w:basedOn w:val="Normal"/>
    <w:next w:val="Normal"/>
    <w:qFormat/>
    <w:rsid w:val="0069353E"/>
    <w:pPr>
      <w:keepNext/>
      <w:outlineLvl w:val="5"/>
    </w:pPr>
    <w:rPr>
      <w:rFonts w:ascii="Arial" w:hAnsi="Arial" w:cs="Arial"/>
      <w:b/>
      <w:bCs/>
      <w:color w:val="000000"/>
      <w:sz w:val="18"/>
    </w:rPr>
  </w:style>
  <w:style w:type="paragraph" w:styleId="Heading7">
    <w:name w:val="heading 7"/>
    <w:basedOn w:val="Normal"/>
    <w:next w:val="Normal"/>
    <w:qFormat/>
    <w:rsid w:val="0069353E"/>
    <w:pPr>
      <w:keepNext/>
      <w:jc w:val="center"/>
      <w:outlineLvl w:val="6"/>
    </w:pPr>
    <w:rPr>
      <w:rFonts w:ascii="Mangal" w:hAnsi="Mangal" w:cs="Arial"/>
      <w:b/>
      <w:bCs/>
      <w:sz w:val="16"/>
    </w:rPr>
  </w:style>
  <w:style w:type="paragraph" w:styleId="Heading8">
    <w:name w:val="heading 8"/>
    <w:basedOn w:val="Normal"/>
    <w:next w:val="Normal"/>
    <w:qFormat/>
    <w:rsid w:val="0069353E"/>
    <w:pPr>
      <w:keepNext/>
      <w:outlineLvl w:val="7"/>
    </w:pPr>
    <w:rPr>
      <w:rFonts w:ascii="Mangal" w:hAnsi="Mang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9353E"/>
    <w:pPr>
      <w:jc w:val="center"/>
    </w:pPr>
    <w:rPr>
      <w:b/>
      <w:bCs/>
    </w:rPr>
  </w:style>
  <w:style w:type="paragraph" w:styleId="BodyTextIndent">
    <w:name w:val="Body Text Indent"/>
    <w:basedOn w:val="Normal"/>
    <w:rsid w:val="0069353E"/>
    <w:pPr>
      <w:ind w:left="720"/>
    </w:pPr>
    <w:rPr>
      <w:rFonts w:ascii="Arial" w:hAnsi="Arial" w:cs="Arial"/>
      <w:i/>
      <w:iCs/>
      <w:sz w:val="22"/>
    </w:rPr>
  </w:style>
  <w:style w:type="paragraph" w:styleId="BodyText">
    <w:name w:val="Body Text"/>
    <w:basedOn w:val="Normal"/>
    <w:rsid w:val="0069353E"/>
    <w:rPr>
      <w:rFonts w:ascii="Arial" w:hAnsi="Arial" w:cs="Arial"/>
      <w:sz w:val="20"/>
    </w:rPr>
  </w:style>
  <w:style w:type="paragraph" w:styleId="BodyText2">
    <w:name w:val="Body Text 2"/>
    <w:basedOn w:val="Normal"/>
    <w:rsid w:val="0069353E"/>
    <w:rPr>
      <w:rFonts w:ascii="Arial" w:hAnsi="Arial" w:cs="Arial"/>
      <w:sz w:val="18"/>
    </w:rPr>
  </w:style>
  <w:style w:type="paragraph" w:styleId="HTMLPreformatted">
    <w:name w:val="HTML Preformatted"/>
    <w:basedOn w:val="Normal"/>
    <w:rsid w:val="00693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Header">
    <w:name w:val="header"/>
    <w:basedOn w:val="Normal"/>
    <w:rsid w:val="0069353E"/>
    <w:pPr>
      <w:tabs>
        <w:tab w:val="center" w:pos="4320"/>
        <w:tab w:val="right" w:pos="8640"/>
      </w:tabs>
    </w:pPr>
  </w:style>
  <w:style w:type="paragraph" w:styleId="Footer">
    <w:name w:val="footer"/>
    <w:basedOn w:val="Normal"/>
    <w:rsid w:val="0069353E"/>
    <w:pPr>
      <w:tabs>
        <w:tab w:val="center" w:pos="4320"/>
        <w:tab w:val="right" w:pos="8640"/>
      </w:tabs>
    </w:pPr>
  </w:style>
  <w:style w:type="character" w:styleId="PageNumber">
    <w:name w:val="page number"/>
    <w:basedOn w:val="DefaultParagraphFont"/>
    <w:rsid w:val="0069353E"/>
  </w:style>
  <w:style w:type="character" w:styleId="Hyperlink">
    <w:name w:val="Hyperlink"/>
    <w:basedOn w:val="DefaultParagraphFont"/>
    <w:rsid w:val="0069353E"/>
    <w:rPr>
      <w:color w:val="0033CC"/>
      <w:u w:val="single"/>
    </w:rPr>
  </w:style>
  <w:style w:type="character" w:styleId="FollowedHyperlink">
    <w:name w:val="FollowedHyperlink"/>
    <w:basedOn w:val="DefaultParagraphFont"/>
    <w:rsid w:val="0069353E"/>
    <w:rPr>
      <w:color w:val="800080"/>
      <w:u w:val="single"/>
    </w:rPr>
  </w:style>
  <w:style w:type="paragraph" w:styleId="BodyText3">
    <w:name w:val="Body Text 3"/>
    <w:basedOn w:val="Normal"/>
    <w:rsid w:val="0069353E"/>
    <w:rPr>
      <w:rFonts w:ascii="Mangal" w:hAnsi="Mangal" w:cs="Arial"/>
      <w:sz w:val="16"/>
    </w:rPr>
  </w:style>
  <w:style w:type="paragraph" w:styleId="BodyTextIndent2">
    <w:name w:val="Body Text Indent 2"/>
    <w:basedOn w:val="Normal"/>
    <w:rsid w:val="0069353E"/>
    <w:pPr>
      <w:ind w:left="360"/>
    </w:pPr>
    <w:rPr>
      <w:rFonts w:ascii="Mangal" w:hAnsi="Mangal" w:cs="Arial"/>
      <w:sz w:val="16"/>
    </w:rPr>
  </w:style>
  <w:style w:type="paragraph" w:styleId="BodyTextIndent3">
    <w:name w:val="Body Text Indent 3"/>
    <w:basedOn w:val="Normal"/>
    <w:rsid w:val="0069353E"/>
    <w:pPr>
      <w:ind w:left="720"/>
    </w:pPr>
    <w:rPr>
      <w:rFonts w:ascii="Mangal" w:hAnsi="Mangal" w:cs="Arial"/>
      <w:i/>
      <w:iCs/>
      <w:sz w:val="16"/>
    </w:rPr>
  </w:style>
  <w:style w:type="character" w:styleId="Strong">
    <w:name w:val="Strong"/>
    <w:basedOn w:val="DefaultParagraphFont"/>
    <w:qFormat/>
    <w:rsid w:val="0069353E"/>
    <w:rPr>
      <w:b/>
      <w:bCs/>
    </w:rPr>
  </w:style>
  <w:style w:type="paragraph" w:styleId="BalloonText">
    <w:name w:val="Balloon Text"/>
    <w:basedOn w:val="Normal"/>
    <w:semiHidden/>
    <w:rsid w:val="000A25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12.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image" Target="media/image11.png"/><Relationship Id="rId10" Type="http://schemas.openxmlformats.org/officeDocument/2006/relationships/chart" Target="charts/chart1.xml"/><Relationship Id="rId19" Type="http://schemas.openxmlformats.org/officeDocument/2006/relationships/image" Target="media/image15.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0.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7" Type="http://schemas.openxmlformats.org/officeDocument/2006/relationships/image" Target="media/image6.png"/><Relationship Id="rId2" Type="http://schemas.openxmlformats.org/officeDocument/2006/relationships/oleObject" Target="embeddings/oleObject1.bin"/><Relationship Id="rId1" Type="http://schemas.openxmlformats.org/officeDocument/2006/relationships/image" Target="media/image1.wmf"/><Relationship Id="rId6" Type="http://schemas.openxmlformats.org/officeDocument/2006/relationships/image" Target="media/image5.png"/><Relationship Id="rId5" Type="http://schemas.openxmlformats.org/officeDocument/2006/relationships/image" Target="media/image4.png"/><Relationship Id="rId4"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825" b="1" i="0" u="none" strike="noStrike" baseline="0">
                <a:solidFill>
                  <a:srgbClr val="000000"/>
                </a:solidFill>
                <a:latin typeface="Arial"/>
                <a:ea typeface="Arial"/>
                <a:cs typeface="Arial"/>
              </a:defRPr>
            </a:pPr>
            <a:r>
              <a:rPr lang="en-US"/>
              <a:t>Pepsinogen I Standard Curve</a:t>
            </a:r>
          </a:p>
        </c:rich>
      </c:tx>
      <c:layout>
        <c:manualLayout>
          <c:xMode val="edge"/>
          <c:yMode val="edge"/>
          <c:x val="0.18631178707224386"/>
          <c:y val="2.1367521367521368E-2"/>
        </c:manualLayout>
      </c:layout>
      <c:spPr>
        <a:noFill/>
        <a:ln w="25398">
          <a:noFill/>
        </a:ln>
      </c:spPr>
    </c:title>
    <c:plotArea>
      <c:layout>
        <c:manualLayout>
          <c:layoutTarget val="inner"/>
          <c:xMode val="edge"/>
          <c:yMode val="edge"/>
          <c:x val="0.22053231939163506"/>
          <c:y val="0.21794871794871795"/>
          <c:w val="0.70342205323193918"/>
          <c:h val="0.53418803418803462"/>
        </c:manualLayout>
      </c:layout>
      <c:scatterChart>
        <c:scatterStyle val="lineMarker"/>
        <c:ser>
          <c:idx val="0"/>
          <c:order val="0"/>
          <c:spPr>
            <a:ln w="12699">
              <a:solidFill>
                <a:srgbClr val="000000"/>
              </a:solidFill>
              <a:prstDash val="solid"/>
            </a:ln>
          </c:spPr>
          <c:marker>
            <c:symbol val="square"/>
            <c:size val="4"/>
            <c:spPr>
              <a:solidFill>
                <a:srgbClr val="000000"/>
              </a:solidFill>
              <a:ln>
                <a:solidFill>
                  <a:srgbClr val="000000"/>
                </a:solidFill>
                <a:prstDash val="solid"/>
              </a:ln>
            </c:spPr>
          </c:marker>
          <c:xVal>
            <c:numRef>
              <c:f>Sensitivity!$I$3:$I$8</c:f>
              <c:numCache>
                <c:formatCode>General</c:formatCode>
                <c:ptCount val="6"/>
                <c:pt idx="0">
                  <c:v>0</c:v>
                </c:pt>
                <c:pt idx="1">
                  <c:v>3</c:v>
                </c:pt>
                <c:pt idx="2">
                  <c:v>10</c:v>
                </c:pt>
                <c:pt idx="3">
                  <c:v>30</c:v>
                </c:pt>
                <c:pt idx="4">
                  <c:v>90</c:v>
                </c:pt>
                <c:pt idx="5">
                  <c:v>300</c:v>
                </c:pt>
              </c:numCache>
            </c:numRef>
          </c:xVal>
          <c:yVal>
            <c:numRef>
              <c:f>Sensitivity!$J$3:$J$8</c:f>
              <c:numCache>
                <c:formatCode>General</c:formatCode>
                <c:ptCount val="6"/>
                <c:pt idx="0">
                  <c:v>5.2000000000000032E-2</c:v>
                </c:pt>
                <c:pt idx="1">
                  <c:v>0.11899999999999998</c:v>
                </c:pt>
                <c:pt idx="2">
                  <c:v>0.254</c:v>
                </c:pt>
                <c:pt idx="3">
                  <c:v>0.6190000000000011</c:v>
                </c:pt>
                <c:pt idx="4">
                  <c:v>1.476</c:v>
                </c:pt>
                <c:pt idx="5">
                  <c:v>2.6850000000000001</c:v>
                </c:pt>
              </c:numCache>
            </c:numRef>
          </c:yVal>
        </c:ser>
        <c:axId val="100731136"/>
        <c:axId val="101017472"/>
      </c:scatterChart>
      <c:valAx>
        <c:axId val="100731136"/>
        <c:scaling>
          <c:orientation val="minMax"/>
          <c:max val="320"/>
          <c:min val="0"/>
        </c:scaling>
        <c:axPos val="b"/>
        <c:title>
          <c:tx>
            <c:rich>
              <a:bodyPr/>
              <a:lstStyle/>
              <a:p>
                <a:pPr>
                  <a:defRPr sz="800" b="1" i="0" u="none" strike="noStrike" baseline="0">
                    <a:solidFill>
                      <a:srgbClr val="000000"/>
                    </a:solidFill>
                    <a:latin typeface="Arial"/>
                    <a:ea typeface="Arial"/>
                    <a:cs typeface="Arial"/>
                  </a:defRPr>
                </a:pPr>
                <a:r>
                  <a:rPr lang="en-US"/>
                  <a:t>Pepsinogen I (ng/ml)</a:t>
                </a:r>
              </a:p>
            </c:rich>
          </c:tx>
          <c:layout>
            <c:manualLayout>
              <c:xMode val="edge"/>
              <c:yMode val="edge"/>
              <c:x val="0.3422053231939165"/>
              <c:y val="0.86324786324786362"/>
            </c:manualLayout>
          </c:layout>
          <c:spPr>
            <a:noFill/>
            <a:ln w="25398">
              <a:noFill/>
            </a:ln>
          </c:spPr>
        </c:title>
        <c:numFmt formatCode="General" sourceLinked="1"/>
        <c:minorTickMark val="out"/>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01017472"/>
        <c:crosses val="autoZero"/>
        <c:crossBetween val="midCat"/>
      </c:valAx>
      <c:valAx>
        <c:axId val="101017472"/>
        <c:scaling>
          <c:orientation val="minMax"/>
        </c:scaling>
        <c:axPos val="l"/>
        <c:majorGridlines>
          <c:spPr>
            <a:ln w="3175">
              <a:solidFill>
                <a:srgbClr val="FFFFFF"/>
              </a:solidFill>
              <a:prstDash val="solid"/>
            </a:ln>
          </c:spPr>
        </c:majorGridlines>
        <c:title>
          <c:tx>
            <c:rich>
              <a:bodyPr/>
              <a:lstStyle/>
              <a:p>
                <a:pPr>
                  <a:defRPr sz="800" b="1" i="0" u="none" strike="noStrike" baseline="0">
                    <a:solidFill>
                      <a:srgbClr val="000000"/>
                    </a:solidFill>
                    <a:latin typeface="Arial"/>
                    <a:ea typeface="Arial"/>
                    <a:cs typeface="Arial"/>
                  </a:defRPr>
                </a:pPr>
                <a:r>
                  <a:rPr lang="en-US"/>
                  <a:t>OD 450 nm</a:t>
                </a:r>
              </a:p>
            </c:rich>
          </c:tx>
          <c:layout>
            <c:manualLayout>
              <c:xMode val="edge"/>
              <c:yMode val="edge"/>
              <c:x val="4.1825095057034224E-2"/>
              <c:y val="0.3504273504273504"/>
            </c:manualLayout>
          </c:layout>
          <c:spPr>
            <a:noFill/>
            <a:ln w="25398">
              <a:noFill/>
            </a:ln>
          </c:spPr>
        </c:title>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00731136"/>
        <c:crosses val="autoZero"/>
        <c:crossBetween val="midCat"/>
      </c:valAx>
      <c:spPr>
        <a:noFill/>
        <a:ln w="12699">
          <a:solidFill>
            <a:srgbClr val="000000"/>
          </a:solidFill>
          <a:prstDash val="solid"/>
        </a:ln>
      </c:spPr>
    </c:plotArea>
    <c:plotVisOnly val="1"/>
    <c:dispBlanksAs val="gap"/>
  </c:chart>
  <c:spPr>
    <a:solidFill>
      <a:srgbClr val="FFFFFF"/>
    </a:solidFill>
    <a:ln>
      <a:noFill/>
    </a:ln>
  </c:spPr>
  <c:txPr>
    <a:bodyPr/>
    <a:lstStyle/>
    <a:p>
      <a:pPr>
        <a:defRPr sz="550" b="0"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A67FF-2D45-4796-9578-0C1E1534B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3643</Words>
  <Characters>18908</Characters>
  <Application>Microsoft Office Word</Application>
  <DocSecurity>0</DocSecurity>
  <Lines>157</Lines>
  <Paragraphs>45</Paragraphs>
  <ScaleCrop>false</ScaleCrop>
  <HeadingPairs>
    <vt:vector size="2" baseType="variant">
      <vt:variant>
        <vt:lpstr>Title</vt:lpstr>
      </vt:variant>
      <vt:variant>
        <vt:i4>1</vt:i4>
      </vt:variant>
    </vt:vector>
  </HeadingPairs>
  <TitlesOfParts>
    <vt:vector size="1" baseType="lpstr">
      <vt:lpstr>ELISA Kit for Human Fetuin</vt:lpstr>
    </vt:vector>
  </TitlesOfParts>
  <Company>Hewlett-Packard Company</Company>
  <LinksUpToDate>false</LinksUpToDate>
  <CharactersWithSpaces>22506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ELISA Kit for Human Fetuin</dc:title>
  <dc:creator>ping gao</dc:creator>
  <cp:lastModifiedBy>epitope</cp:lastModifiedBy>
  <cp:revision>3</cp:revision>
  <cp:lastPrinted>2013-10-17T18:07:00Z</cp:lastPrinted>
  <dcterms:created xsi:type="dcterms:W3CDTF">2013-10-17T18:07:00Z</dcterms:created>
  <dcterms:modified xsi:type="dcterms:W3CDTF">2013-10-17T18:08:00Z</dcterms:modified>
</cp:coreProperties>
</file>